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5E09E" w14:textId="5A7238EC" w:rsidR="00AC2A86" w:rsidRDefault="00A2186C" w:rsidP="007F0F14">
      <w:pPr>
        <w:pStyle w:val="CRCoverPage"/>
        <w:tabs>
          <w:tab w:val="right" w:pos="9639"/>
        </w:tabs>
        <w:spacing w:after="0"/>
        <w:rPr>
          <w:b/>
          <w:i/>
          <w:noProof/>
          <w:sz w:val="28"/>
        </w:rPr>
      </w:pPr>
      <w:r>
        <w:rPr>
          <w:b/>
          <w:bCs/>
          <w:noProof/>
          <w:sz w:val="24"/>
        </w:rPr>
        <w:t>3GPP TSG-RAN WG2 Meeting #113</w:t>
      </w:r>
      <w:r w:rsidR="00AC2A86">
        <w:rPr>
          <w:b/>
          <w:bCs/>
          <w:noProof/>
          <w:sz w:val="24"/>
        </w:rPr>
        <w:t>-e</w:t>
      </w:r>
      <w:r w:rsidR="00AC2A86">
        <w:rPr>
          <w:b/>
          <w:i/>
          <w:noProof/>
          <w:sz w:val="28"/>
        </w:rPr>
        <w:tab/>
      </w:r>
      <w:r w:rsidR="00AC2A86" w:rsidRPr="00F60696">
        <w:rPr>
          <w:rFonts w:hint="eastAsia"/>
          <w:b/>
          <w:bCs/>
          <w:i/>
          <w:noProof/>
          <w:sz w:val="28"/>
        </w:rPr>
        <w:t>R</w:t>
      </w:r>
      <w:r w:rsidR="00AC2A86" w:rsidRPr="00F60696">
        <w:rPr>
          <w:b/>
          <w:bCs/>
          <w:i/>
          <w:noProof/>
          <w:sz w:val="28"/>
        </w:rPr>
        <w:t>2</w:t>
      </w:r>
      <w:r w:rsidR="00AC2A86" w:rsidRPr="00F60696">
        <w:rPr>
          <w:rFonts w:hint="eastAsia"/>
          <w:b/>
          <w:bCs/>
          <w:i/>
          <w:noProof/>
          <w:sz w:val="28"/>
        </w:rPr>
        <w:t>-</w:t>
      </w:r>
      <w:r w:rsidR="00394F65">
        <w:rPr>
          <w:b/>
          <w:bCs/>
          <w:i/>
          <w:noProof/>
          <w:sz w:val="28"/>
        </w:rPr>
        <w:t>2100440</w:t>
      </w:r>
    </w:p>
    <w:p w14:paraId="4666BCE7" w14:textId="38E0DAB4" w:rsidR="00AC2A86" w:rsidRPr="001C568A" w:rsidRDefault="00AC2A86" w:rsidP="00AC2A8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00F61A5F">
        <w:rPr>
          <w:rFonts w:eastAsia="맑은 고딕" w:hint="eastAsia"/>
          <w:b/>
          <w:noProof/>
          <w:sz w:val="24"/>
          <w:lang w:eastAsia="ko-KR"/>
        </w:rPr>
        <w:t>Janu</w:t>
      </w:r>
      <w:r w:rsidR="00F61A5F">
        <w:rPr>
          <w:rFonts w:eastAsia="맑은 고딕"/>
          <w:b/>
          <w:noProof/>
          <w:sz w:val="24"/>
          <w:lang w:eastAsia="ko-KR"/>
        </w:rPr>
        <w:t>ary</w:t>
      </w:r>
      <w:r w:rsidR="00F61A5F">
        <w:rPr>
          <w:rFonts w:eastAsia="맑은 고딕"/>
          <w:b/>
          <w:noProof/>
          <w:sz w:val="24"/>
        </w:rPr>
        <w:t xml:space="preserve"> 25</w:t>
      </w:r>
      <w:r w:rsidRPr="001F23A2">
        <w:rPr>
          <w:rFonts w:eastAsia="맑은 고딕"/>
          <w:b/>
          <w:noProof/>
          <w:sz w:val="24"/>
        </w:rPr>
        <w:t xml:space="preserve">th – </w:t>
      </w:r>
      <w:r w:rsidR="00F61A5F">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53FBA992" w:rsidR="00B41C9A" w:rsidRPr="00410371" w:rsidRDefault="00B41C9A" w:rsidP="003E1936">
            <w:pPr>
              <w:pStyle w:val="CRCoverPage"/>
              <w:spacing w:after="0"/>
              <w:jc w:val="right"/>
              <w:rPr>
                <w:b/>
                <w:noProof/>
                <w:sz w:val="28"/>
              </w:rPr>
            </w:pPr>
            <w:r>
              <w:rPr>
                <w:b/>
                <w:noProof/>
                <w:sz w:val="28"/>
              </w:rPr>
              <w:t>3</w:t>
            </w:r>
            <w:r w:rsidR="0011160D">
              <w:rPr>
                <w:b/>
                <w:noProof/>
                <w:sz w:val="28"/>
              </w:rPr>
              <w:t>8</w:t>
            </w:r>
            <w:r>
              <w:rPr>
                <w:b/>
                <w:noProof/>
                <w:sz w:val="28"/>
              </w:rPr>
              <w:t>.3</w:t>
            </w:r>
            <w:r w:rsidR="00444E80">
              <w:rPr>
                <w:b/>
                <w:noProof/>
                <w:sz w:val="28"/>
              </w:rPr>
              <w:t>06</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36D698D6" w:rsidR="00B41C9A" w:rsidRPr="00410371" w:rsidRDefault="00394F65" w:rsidP="003E1936">
            <w:pPr>
              <w:pStyle w:val="CRCoverPage"/>
              <w:spacing w:after="0"/>
              <w:rPr>
                <w:noProof/>
              </w:rPr>
            </w:pPr>
            <w:r>
              <w:rPr>
                <w:b/>
                <w:noProof/>
                <w:sz w:val="28"/>
              </w:rPr>
              <w:t>0486</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33DD9DA2" w:rsidR="00B41C9A" w:rsidRPr="00964DDD" w:rsidRDefault="00964DDD" w:rsidP="003E1936">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F5C13B4" w:rsidR="00B41C9A" w:rsidRPr="00410371" w:rsidRDefault="00B41C9A" w:rsidP="003E1936">
            <w:pPr>
              <w:pStyle w:val="CRCoverPage"/>
              <w:spacing w:after="0"/>
              <w:jc w:val="center"/>
              <w:rPr>
                <w:noProof/>
                <w:sz w:val="28"/>
              </w:rPr>
            </w:pPr>
            <w:r>
              <w:rPr>
                <w:b/>
                <w:noProof/>
                <w:sz w:val="28"/>
              </w:rPr>
              <w:t>16.</w:t>
            </w:r>
            <w:r w:rsidR="00A2186C">
              <w:rPr>
                <w:b/>
                <w:noProof/>
                <w:sz w:val="28"/>
              </w:rPr>
              <w:t>3</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21FAEA73" w:rsidR="00B41C9A" w:rsidRPr="00407943" w:rsidRDefault="00A2186C" w:rsidP="00A9358D">
            <w:pPr>
              <w:pStyle w:val="CRCoverPage"/>
              <w:spacing w:before="20" w:after="20"/>
              <w:ind w:left="100"/>
              <w:rPr>
                <w:rFonts w:eastAsia="Times New Roman"/>
              </w:rPr>
            </w:pPr>
            <w:r w:rsidRPr="00A2186C">
              <w:rPr>
                <w:rFonts w:eastAsia="Times New Roman"/>
              </w:rPr>
              <w:t>xDD differentiation of UE capabilities for SUL/SDL bands</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407943" w:rsidRDefault="00B41C9A" w:rsidP="00407943">
            <w:pPr>
              <w:pStyle w:val="CRCoverPage"/>
              <w:spacing w:before="20" w:after="20"/>
              <w:ind w:left="100"/>
              <w:rPr>
                <w:rFonts w:eastAsia="Times New Roman"/>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4EF6BF3D" w:rsidR="00B41C9A" w:rsidRPr="00174FB6" w:rsidRDefault="00407943" w:rsidP="003E1936">
            <w:pPr>
              <w:pStyle w:val="CRCoverPage"/>
              <w:spacing w:after="0"/>
              <w:ind w:left="100"/>
              <w:rPr>
                <w:noProof/>
              </w:rPr>
            </w:pPr>
            <w:r>
              <w:rPr>
                <w:noProof/>
              </w:rPr>
              <w:t>Samsung</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1E7974E4" w:rsidR="00B41C9A" w:rsidRPr="00174FB6" w:rsidRDefault="009E1F87" w:rsidP="009E1F87">
            <w:pPr>
              <w:pStyle w:val="CRCoverPage"/>
              <w:spacing w:after="0"/>
              <w:ind w:left="100"/>
              <w:rPr>
                <w:noProof/>
              </w:rPr>
            </w:pPr>
            <w:r w:rsidRPr="00AE3A2C">
              <w:t>NR_newRAT-Core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3D5682C" w:rsidR="00B41C9A" w:rsidRPr="00174FB6" w:rsidRDefault="00B41C9A" w:rsidP="009E1F87">
            <w:pPr>
              <w:pStyle w:val="CRCoverPage"/>
              <w:spacing w:after="0"/>
              <w:ind w:left="100"/>
              <w:rPr>
                <w:noProof/>
              </w:rPr>
            </w:pPr>
            <w:r w:rsidRPr="00174FB6">
              <w:rPr>
                <w:noProof/>
              </w:rPr>
              <w:t>202</w:t>
            </w:r>
            <w:r w:rsidR="009E1F87">
              <w:rPr>
                <w:noProof/>
              </w:rPr>
              <w:t>1</w:t>
            </w:r>
            <w:r w:rsidRPr="00174FB6">
              <w:rPr>
                <w:noProof/>
              </w:rPr>
              <w:t>-</w:t>
            </w:r>
            <w:r w:rsidR="0033789C">
              <w:rPr>
                <w:noProof/>
              </w:rPr>
              <w:t>0</w:t>
            </w:r>
            <w:r w:rsidR="009E1F87">
              <w:rPr>
                <w:noProof/>
              </w:rPr>
              <w:t>1</w:t>
            </w:r>
            <w:r w:rsidRPr="00174FB6">
              <w:rPr>
                <w:noProof/>
              </w:rPr>
              <w:t>-</w:t>
            </w:r>
            <w:bookmarkStart w:id="0" w:name="_GoBack"/>
            <w:bookmarkEnd w:id="0"/>
            <w:r w:rsidR="00394F65">
              <w:rPr>
                <w:noProof/>
              </w:rPr>
              <w:t>15</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0C730D15" w:rsidR="00B41C9A" w:rsidRPr="007642D6" w:rsidRDefault="009E1F87" w:rsidP="003E1936">
            <w:pPr>
              <w:pStyle w:val="CRCoverPage"/>
              <w:spacing w:after="0"/>
              <w:ind w:left="100" w:right="-609"/>
              <w:rPr>
                <w:noProof/>
              </w:rPr>
            </w:pPr>
            <w:r>
              <w:rPr>
                <w:noProof/>
              </w:rPr>
              <w:t>A</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600D01" w14:paraId="1DC09B05" w14:textId="77777777" w:rsidTr="003E1936">
        <w:tc>
          <w:tcPr>
            <w:tcW w:w="2694" w:type="dxa"/>
            <w:gridSpan w:val="2"/>
            <w:tcBorders>
              <w:top w:val="single" w:sz="4" w:space="0" w:color="auto"/>
              <w:left w:val="single" w:sz="4" w:space="0" w:color="auto"/>
            </w:tcBorders>
          </w:tcPr>
          <w:p w14:paraId="64B1A581" w14:textId="77777777" w:rsidR="00600D01" w:rsidRDefault="00600D01" w:rsidP="00600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918A1" w14:textId="77777777" w:rsidR="00600D01" w:rsidRDefault="00312E33" w:rsidP="00312E33">
            <w:pPr>
              <w:pStyle w:val="CRCoverPage"/>
              <w:spacing w:before="20" w:after="80"/>
              <w:ind w:left="100"/>
              <w:rPr>
                <w:noProof/>
              </w:rPr>
            </w:pPr>
            <w:r w:rsidRPr="00312E33">
              <w:rPr>
                <w:noProof/>
              </w:rPr>
              <w:t>The following Rel-15 UE features with xDD differentiation indicates whether each feature is supported for TDD and FDD, respectively.</w:t>
            </w:r>
          </w:p>
          <w:p w14:paraId="3F6EB3C2" w14:textId="3EA42E02" w:rsidR="00312E33" w:rsidRPr="00312E33" w:rsidRDefault="00312E33" w:rsidP="00312E33">
            <w:pPr>
              <w:pStyle w:val="CRCoverPage"/>
              <w:numPr>
                <w:ilvl w:val="0"/>
                <w:numId w:val="37"/>
              </w:numPr>
              <w:spacing w:before="20" w:after="80"/>
              <w:rPr>
                <w:rFonts w:eastAsia="맑은 고딕"/>
                <w:noProof/>
                <w:lang w:eastAsia="ko-KR"/>
              </w:rPr>
            </w:pPr>
            <w:r w:rsidRPr="006E1E6A">
              <w:rPr>
                <w:i/>
              </w:rPr>
              <w:t>dynamicSFI</w:t>
            </w:r>
          </w:p>
          <w:p w14:paraId="3B85C830" w14:textId="7C16E3B5" w:rsidR="00312E33" w:rsidRPr="00312E33" w:rsidRDefault="00312E33" w:rsidP="00312E33">
            <w:pPr>
              <w:pStyle w:val="CRCoverPage"/>
              <w:numPr>
                <w:ilvl w:val="0"/>
                <w:numId w:val="37"/>
              </w:numPr>
              <w:spacing w:before="20" w:after="80"/>
              <w:rPr>
                <w:rFonts w:eastAsia="맑은 고딕"/>
                <w:noProof/>
                <w:lang w:eastAsia="ko-KR"/>
              </w:rPr>
            </w:pPr>
            <w:r w:rsidRPr="006E1E6A">
              <w:rPr>
                <w:i/>
              </w:rPr>
              <w:t>twoPUCCH-F0-2-ConsecSymbols</w:t>
            </w:r>
          </w:p>
          <w:p w14:paraId="152A8CB2" w14:textId="339D86D3" w:rsidR="00312E33" w:rsidRPr="00312E33" w:rsidRDefault="00312E33" w:rsidP="00312E33">
            <w:pPr>
              <w:pStyle w:val="CRCoverPage"/>
              <w:numPr>
                <w:ilvl w:val="0"/>
                <w:numId w:val="37"/>
              </w:numPr>
              <w:spacing w:before="20" w:after="80"/>
              <w:rPr>
                <w:rFonts w:eastAsia="맑은 고딕"/>
                <w:noProof/>
                <w:lang w:eastAsia="ko-KR"/>
              </w:rPr>
            </w:pPr>
            <w:r w:rsidRPr="006E1E6A">
              <w:rPr>
                <w:i/>
              </w:rPr>
              <w:t>twoDifferentTPC-Loop-PUSCH</w:t>
            </w:r>
          </w:p>
          <w:p w14:paraId="3D4A2059" w14:textId="3E95714F" w:rsidR="00312E33" w:rsidRPr="00312E33" w:rsidRDefault="00312E33" w:rsidP="00312E33">
            <w:pPr>
              <w:pStyle w:val="CRCoverPage"/>
              <w:numPr>
                <w:ilvl w:val="0"/>
                <w:numId w:val="37"/>
              </w:numPr>
              <w:spacing w:before="20" w:after="80"/>
              <w:rPr>
                <w:rFonts w:eastAsia="맑은 고딕"/>
                <w:noProof/>
                <w:lang w:eastAsia="ko-KR"/>
              </w:rPr>
            </w:pPr>
            <w:r w:rsidRPr="006E1E6A">
              <w:rPr>
                <w:i/>
              </w:rPr>
              <w:t>twoDifferentTPC-Loop-PUCCH</w:t>
            </w:r>
          </w:p>
          <w:p w14:paraId="0628B154" w14:textId="39B07137" w:rsidR="00312E33" w:rsidRPr="00312E33" w:rsidRDefault="00312E33" w:rsidP="00312E33">
            <w:pPr>
              <w:pStyle w:val="CRCoverPage"/>
              <w:numPr>
                <w:ilvl w:val="0"/>
                <w:numId w:val="37"/>
              </w:numPr>
              <w:spacing w:before="20" w:after="80"/>
              <w:rPr>
                <w:rFonts w:eastAsia="맑은 고딕"/>
                <w:noProof/>
                <w:lang w:eastAsia="ko-KR"/>
              </w:rPr>
            </w:pPr>
            <w:r w:rsidRPr="006E1E6A">
              <w:rPr>
                <w:i/>
              </w:rPr>
              <w:t>dl-SchedulingOffset-PDSCH-TypeA</w:t>
            </w:r>
          </w:p>
          <w:p w14:paraId="40F42C03" w14:textId="1AC535A3" w:rsidR="00312E33" w:rsidRPr="00312E33" w:rsidRDefault="00312E33" w:rsidP="00312E33">
            <w:pPr>
              <w:pStyle w:val="CRCoverPage"/>
              <w:numPr>
                <w:ilvl w:val="0"/>
                <w:numId w:val="37"/>
              </w:numPr>
              <w:spacing w:before="20" w:after="80"/>
              <w:rPr>
                <w:rFonts w:eastAsia="맑은 고딕"/>
                <w:noProof/>
                <w:lang w:eastAsia="ko-KR"/>
              </w:rPr>
            </w:pPr>
            <w:r w:rsidRPr="006E1E6A">
              <w:rPr>
                <w:i/>
              </w:rPr>
              <w:t>dl-SchedulingOffset-PDSCH-TypeB</w:t>
            </w:r>
          </w:p>
          <w:p w14:paraId="1AA76823" w14:textId="2352C9DA" w:rsidR="00312E33" w:rsidRPr="00312E33" w:rsidRDefault="00312E33" w:rsidP="00312E33">
            <w:pPr>
              <w:pStyle w:val="CRCoverPage"/>
              <w:numPr>
                <w:ilvl w:val="0"/>
                <w:numId w:val="37"/>
              </w:numPr>
              <w:spacing w:before="20" w:after="80"/>
              <w:rPr>
                <w:rFonts w:eastAsia="맑은 고딕"/>
                <w:noProof/>
                <w:lang w:eastAsia="ko-KR"/>
              </w:rPr>
            </w:pPr>
            <w:r w:rsidRPr="006E1E6A">
              <w:rPr>
                <w:i/>
              </w:rPr>
              <w:t>ul-SchedulingOffset</w:t>
            </w:r>
          </w:p>
          <w:p w14:paraId="25F8FD86" w14:textId="7CDA5170" w:rsidR="00312E33" w:rsidRDefault="00594880" w:rsidP="00594880">
            <w:pPr>
              <w:pStyle w:val="CRCoverPage"/>
              <w:spacing w:before="20" w:after="80"/>
              <w:ind w:left="100"/>
              <w:rPr>
                <w:bCs/>
                <w:noProof/>
              </w:rPr>
            </w:pPr>
            <w:r>
              <w:rPr>
                <w:bCs/>
                <w:noProof/>
              </w:rPr>
              <w:t xml:space="preserve">However, </w:t>
            </w:r>
            <w:r w:rsidR="00F61A5F">
              <w:rPr>
                <w:bCs/>
                <w:noProof/>
              </w:rPr>
              <w:t>there are</w:t>
            </w:r>
            <w:r w:rsidRPr="00594880">
              <w:rPr>
                <w:bCs/>
                <w:noProof/>
              </w:rPr>
              <w:t xml:space="preserve"> no </w:t>
            </w:r>
            <w:r>
              <w:rPr>
                <w:bCs/>
                <w:noProof/>
              </w:rPr>
              <w:t xml:space="preserve">descriptions in the </w:t>
            </w:r>
            <w:r w:rsidRPr="00594880">
              <w:rPr>
                <w:bCs/>
                <w:noProof/>
              </w:rPr>
              <w:t xml:space="preserve">specification how to apply the </w:t>
            </w:r>
            <w:r>
              <w:rPr>
                <w:bCs/>
                <w:noProof/>
              </w:rPr>
              <w:t xml:space="preserve">above </w:t>
            </w:r>
            <w:r w:rsidRPr="00594880">
              <w:rPr>
                <w:bCs/>
                <w:noProof/>
              </w:rPr>
              <w:t>feature</w:t>
            </w:r>
            <w:r>
              <w:rPr>
                <w:bCs/>
                <w:noProof/>
              </w:rPr>
              <w:t>s</w:t>
            </w:r>
            <w:r w:rsidRPr="00594880">
              <w:rPr>
                <w:bCs/>
                <w:noProof/>
              </w:rPr>
              <w:t xml:space="preserve"> for SDL or SUL. That is, there is no specification about how to associate the per UE feature for FDD and TDD with SDL or SUL.</w:t>
            </w:r>
          </w:p>
          <w:p w14:paraId="5414C0EB" w14:textId="323C5F23" w:rsidR="00594880" w:rsidRDefault="00594880" w:rsidP="00594880">
            <w:pPr>
              <w:pStyle w:val="CRCoverPage"/>
              <w:spacing w:before="20" w:after="80"/>
              <w:ind w:left="100"/>
              <w:rPr>
                <w:rFonts w:eastAsia="맑은 고딕"/>
                <w:bCs/>
                <w:noProof/>
                <w:lang w:eastAsia="ko-KR"/>
              </w:rPr>
            </w:pPr>
            <w:r>
              <w:rPr>
                <w:rFonts w:eastAsia="맑은 고딕" w:hint="eastAsia"/>
                <w:bCs/>
                <w:noProof/>
                <w:lang w:eastAsia="ko-KR"/>
              </w:rPr>
              <w:t>In RAN#90-e me</w:t>
            </w:r>
            <w:r>
              <w:rPr>
                <w:rFonts w:eastAsia="맑은 고딕"/>
                <w:bCs/>
                <w:noProof/>
                <w:lang w:eastAsia="ko-KR"/>
              </w:rPr>
              <w:t>eting, following conclusion was made in RP-202911</w:t>
            </w:r>
            <w:r w:rsidR="00EB28CE">
              <w:rPr>
                <w:rFonts w:eastAsia="맑은 고딕"/>
                <w:bCs/>
                <w:noProof/>
                <w:lang w:eastAsia="ko-KR"/>
              </w:rPr>
              <w:t xml:space="preserve"> i.e. how to apply the features can be xDD differentiated for SUL</w:t>
            </w:r>
            <w:r>
              <w:rPr>
                <w:rFonts w:eastAsia="맑은 고딕"/>
                <w:bCs/>
                <w:noProof/>
                <w:lang w:eastAsia="ko-KR"/>
              </w:rPr>
              <w:t>:</w:t>
            </w:r>
          </w:p>
          <w:tbl>
            <w:tblPr>
              <w:tblStyle w:val="TableGrid"/>
              <w:tblW w:w="0" w:type="auto"/>
              <w:tblInd w:w="100" w:type="dxa"/>
              <w:tblLayout w:type="fixed"/>
              <w:tblLook w:val="04A0" w:firstRow="1" w:lastRow="0" w:firstColumn="1" w:lastColumn="0" w:noHBand="0" w:noVBand="1"/>
            </w:tblPr>
            <w:tblGrid>
              <w:gridCol w:w="6735"/>
            </w:tblGrid>
            <w:tr w:rsidR="00594880" w14:paraId="4668DDB9" w14:textId="77777777" w:rsidTr="00471EE3">
              <w:trPr>
                <w:trHeight w:val="1950"/>
              </w:trPr>
              <w:tc>
                <w:tcPr>
                  <w:tcW w:w="6735" w:type="dxa"/>
                </w:tcPr>
                <w:p w14:paraId="6A441966" w14:textId="77777777" w:rsidR="00594880" w:rsidRDefault="00594880" w:rsidP="00594880">
                  <w:pPr>
                    <w:widowControl w:val="0"/>
                    <w:tabs>
                      <w:tab w:val="left" w:pos="1190"/>
                    </w:tabs>
                    <w:spacing w:after="0"/>
                    <w:rPr>
                      <w:color w:val="000000"/>
                    </w:rPr>
                  </w:pPr>
                  <w:r>
                    <w:rPr>
                      <w:color w:val="000000"/>
                    </w:rPr>
                    <w:t>conclusion:</w:t>
                  </w:r>
                </w:p>
                <w:p w14:paraId="0E64DA76" w14:textId="49415419" w:rsidR="00594880" w:rsidRPr="00594880" w:rsidRDefault="00594880" w:rsidP="00F53819">
                  <w:pPr>
                    <w:widowControl w:val="0"/>
                    <w:tabs>
                      <w:tab w:val="left" w:pos="1190"/>
                    </w:tabs>
                    <w:spacing w:after="0"/>
                    <w:rPr>
                      <w:color w:val="000000"/>
                      <w:sz w:val="25"/>
                      <w:szCs w:val="25"/>
                    </w:rPr>
                  </w:pPr>
                  <w:r>
                    <w:rPr>
                      <w:color w:val="000000"/>
                    </w:rPr>
                    <w:t>- No new signalling will be introduced in Rel-16 to provide a DL/UL configuration for an SUL carrier.</w:t>
                  </w:r>
                </w:p>
                <w:p w14:paraId="5E1EB92B" w14:textId="517EFED0" w:rsidR="00594880" w:rsidRDefault="00594880" w:rsidP="00F53819">
                  <w:pPr>
                    <w:widowControl w:val="0"/>
                    <w:tabs>
                      <w:tab w:val="left" w:pos="1190"/>
                    </w:tabs>
                    <w:spacing w:after="0"/>
                    <w:rPr>
                      <w:color w:val="000000"/>
                    </w:rPr>
                  </w:pPr>
                  <w:r>
                    <w:rPr>
                      <w:color w:val="000000"/>
                    </w:rPr>
                    <w:t xml:space="preserve">- Per UE Capabilities that are FDD/TDD differentiated when applied to SUL carriers are indicated by the FDD capability (i.e. in effect the capabilities are not FDD/TDD differentiated for this case). Per UE capabilities that are </w:t>
                  </w:r>
                </w:p>
                <w:p w14:paraId="6E3A1C9E" w14:textId="781BAC68" w:rsidR="00594880" w:rsidRDefault="00594880" w:rsidP="00594880">
                  <w:pPr>
                    <w:pStyle w:val="CRCoverPage"/>
                    <w:spacing w:before="20" w:after="80"/>
                    <w:rPr>
                      <w:rFonts w:eastAsia="맑은 고딕"/>
                      <w:bCs/>
                      <w:noProof/>
                      <w:lang w:eastAsia="ko-KR"/>
                    </w:rPr>
                  </w:pPr>
                  <w:r>
                    <w:rPr>
                      <w:rFonts w:ascii="Times New Roman" w:hAnsi="Times New Roman"/>
                      <w:color w:val="000000"/>
                    </w:rPr>
                    <w:t>TDD only are not applicable to SUL. RAN2 is tasked to prepare Rel-15 and 16 CRs to capture this agreement</w:t>
                  </w:r>
                  <w:r w:rsidR="00471EE3">
                    <w:rPr>
                      <w:rFonts w:ascii="Times New Roman" w:hAnsi="Times New Roman"/>
                      <w:color w:val="000000"/>
                    </w:rPr>
                    <w:t>.</w:t>
                  </w:r>
                </w:p>
              </w:tc>
            </w:tr>
          </w:tbl>
          <w:p w14:paraId="3E221C5B" w14:textId="77777777" w:rsidR="00594880" w:rsidRDefault="00594880" w:rsidP="00594880">
            <w:pPr>
              <w:pStyle w:val="CRCoverPage"/>
              <w:spacing w:before="20" w:after="80"/>
              <w:ind w:left="100"/>
              <w:rPr>
                <w:rFonts w:eastAsia="맑은 고딕"/>
                <w:bCs/>
                <w:noProof/>
                <w:lang w:eastAsia="ko-KR"/>
              </w:rPr>
            </w:pPr>
          </w:p>
          <w:p w14:paraId="0E318B7B" w14:textId="1A3B9E91" w:rsidR="00594880" w:rsidRPr="00594880" w:rsidRDefault="00EA33CB" w:rsidP="00EB28CE">
            <w:pPr>
              <w:pStyle w:val="CRCoverPage"/>
              <w:spacing w:before="20" w:after="80"/>
              <w:ind w:left="100"/>
              <w:rPr>
                <w:rFonts w:eastAsia="맑은 고딕"/>
                <w:bCs/>
                <w:noProof/>
                <w:lang w:eastAsia="ko-KR"/>
              </w:rPr>
            </w:pPr>
            <w:r>
              <w:rPr>
                <w:rFonts w:eastAsia="맑은 고딕" w:hint="eastAsia"/>
                <w:bCs/>
                <w:noProof/>
                <w:lang w:eastAsia="ko-KR"/>
              </w:rPr>
              <w:t xml:space="preserve">Though the </w:t>
            </w:r>
            <w:r w:rsidR="00EB28CE">
              <w:rPr>
                <w:rFonts w:eastAsia="맑은 고딕"/>
                <w:bCs/>
                <w:noProof/>
                <w:lang w:eastAsia="ko-KR"/>
              </w:rPr>
              <w:t xml:space="preserve">conclusion on how to associate the SDL carriers to xDD is not made, it seems SDL carriers can be associated with TDD bands because all </w:t>
            </w:r>
            <w:r w:rsidR="00EB28CE">
              <w:rPr>
                <w:rFonts w:eastAsia="맑은 고딕"/>
                <w:bCs/>
                <w:noProof/>
                <w:lang w:eastAsia="ko-KR"/>
              </w:rPr>
              <w:lastRenderedPageBreak/>
              <w:t xml:space="preserve">SDL bands in TS 38.101-1 </w:t>
            </w:r>
            <w:r w:rsidR="00EB28CE">
              <w:rPr>
                <w:rFonts w:eastAsia="맑은 고딕" w:hint="eastAsia"/>
                <w:bCs/>
                <w:noProof/>
                <w:lang w:eastAsia="ko-KR"/>
              </w:rPr>
              <w:t>are overlaped with TDD bands</w:t>
            </w:r>
            <w:r w:rsidR="00EB28CE">
              <w:rPr>
                <w:rFonts w:eastAsia="맑은 고딕"/>
                <w:bCs/>
                <w:noProof/>
                <w:lang w:eastAsia="ko-KR"/>
              </w:rPr>
              <w:t xml:space="preserve"> except n29. Note that n29 has no overlaped bands.</w:t>
            </w:r>
          </w:p>
        </w:tc>
      </w:tr>
      <w:tr w:rsidR="00600D01" w14:paraId="1B31B8C7" w14:textId="77777777" w:rsidTr="003E1936">
        <w:tc>
          <w:tcPr>
            <w:tcW w:w="2694" w:type="dxa"/>
            <w:gridSpan w:val="2"/>
            <w:tcBorders>
              <w:left w:val="single" w:sz="4" w:space="0" w:color="auto"/>
            </w:tcBorders>
          </w:tcPr>
          <w:p w14:paraId="0107BE2D" w14:textId="77777777" w:rsidR="00600D01" w:rsidRDefault="00600D01" w:rsidP="00600D01">
            <w:pPr>
              <w:pStyle w:val="CRCoverPage"/>
              <w:spacing w:after="0"/>
              <w:rPr>
                <w:b/>
                <w:i/>
                <w:noProof/>
                <w:sz w:val="8"/>
                <w:szCs w:val="8"/>
              </w:rPr>
            </w:pPr>
          </w:p>
        </w:tc>
        <w:tc>
          <w:tcPr>
            <w:tcW w:w="6946" w:type="dxa"/>
            <w:gridSpan w:val="9"/>
            <w:tcBorders>
              <w:right w:val="single" w:sz="4" w:space="0" w:color="auto"/>
            </w:tcBorders>
          </w:tcPr>
          <w:p w14:paraId="21177008" w14:textId="77777777" w:rsidR="00600D01" w:rsidRDefault="00600D01" w:rsidP="00600D01">
            <w:pPr>
              <w:pStyle w:val="CRCoverPage"/>
              <w:spacing w:after="0"/>
              <w:rPr>
                <w:noProof/>
                <w:sz w:val="8"/>
                <w:szCs w:val="8"/>
              </w:rPr>
            </w:pPr>
          </w:p>
        </w:tc>
      </w:tr>
      <w:tr w:rsidR="00600D01" w14:paraId="3B508CFD" w14:textId="77777777" w:rsidTr="003E1936">
        <w:tc>
          <w:tcPr>
            <w:tcW w:w="2694" w:type="dxa"/>
            <w:gridSpan w:val="2"/>
            <w:tcBorders>
              <w:left w:val="single" w:sz="4" w:space="0" w:color="auto"/>
            </w:tcBorders>
          </w:tcPr>
          <w:p w14:paraId="5D8A6F6A" w14:textId="77777777" w:rsidR="00600D01" w:rsidRDefault="00600D01" w:rsidP="00600D01">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7FECBA80" w14:textId="6D598CD2" w:rsidR="00A541A8" w:rsidRPr="007F3ED6" w:rsidRDefault="00A541A8" w:rsidP="00A541A8">
            <w:pPr>
              <w:overflowPunct/>
              <w:autoSpaceDE/>
              <w:autoSpaceDN/>
              <w:adjustRightInd/>
              <w:spacing w:after="0"/>
              <w:ind w:leftChars="47" w:left="94"/>
              <w:textAlignment w:val="auto"/>
              <w:rPr>
                <w:rFonts w:ascii="Arial" w:eastAsia="Yu Mincho" w:hAnsi="Arial" w:cs="Arial"/>
                <w:noProof/>
              </w:rPr>
            </w:pPr>
            <w:r>
              <w:rPr>
                <w:rFonts w:ascii="Arial" w:eastAsia="Yu Mincho" w:hAnsi="Arial" w:cs="Arial" w:hint="eastAsia"/>
                <w:noProof/>
              </w:rPr>
              <w:t>I</w:t>
            </w:r>
            <w:r>
              <w:rPr>
                <w:rFonts w:ascii="Arial" w:eastAsia="Yu Mincho" w:hAnsi="Arial" w:cs="Arial"/>
                <w:noProof/>
              </w:rPr>
              <w:t xml:space="preserve">t is proposed to clarify that </w:t>
            </w:r>
            <w:r w:rsidR="002244A2" w:rsidRPr="002244A2">
              <w:rPr>
                <w:rFonts w:ascii="Arial" w:eastAsia="Yu Mincho" w:hAnsi="Arial" w:cs="Arial"/>
                <w:noProof/>
              </w:rPr>
              <w:t>xDD differentiatio</w:t>
            </w:r>
            <w:r w:rsidR="002244A2">
              <w:rPr>
                <w:rFonts w:ascii="Arial" w:eastAsia="Yu Mincho" w:hAnsi="Arial" w:cs="Arial"/>
                <w:noProof/>
              </w:rPr>
              <w:t>n of capabilities for SDL and SU</w:t>
            </w:r>
            <w:r w:rsidR="002244A2" w:rsidRPr="002244A2">
              <w:rPr>
                <w:rFonts w:ascii="Arial" w:eastAsia="Yu Mincho" w:hAnsi="Arial" w:cs="Arial"/>
                <w:noProof/>
              </w:rPr>
              <w:t>L bands follows the xDD differentiation of capabilities for TDD and FDD</w:t>
            </w:r>
            <w:r w:rsidR="00F61A5F">
              <w:rPr>
                <w:rFonts w:ascii="Arial" w:eastAsia="Yu Mincho" w:hAnsi="Arial" w:cs="Arial"/>
                <w:noProof/>
              </w:rPr>
              <w:t>, respectively</w:t>
            </w:r>
            <w:r w:rsidR="002244A2">
              <w:rPr>
                <w:rFonts w:ascii="Arial" w:eastAsia="Yu Mincho" w:hAnsi="Arial" w:cs="Arial"/>
                <w:noProof/>
              </w:rPr>
              <w:t>.</w:t>
            </w:r>
          </w:p>
          <w:p w14:paraId="37BBC9D8" w14:textId="77777777" w:rsidR="00A541A8" w:rsidRPr="004714C2" w:rsidRDefault="00A541A8" w:rsidP="00A541A8">
            <w:pPr>
              <w:pStyle w:val="CRCoverPage"/>
              <w:spacing w:before="240" w:after="60"/>
              <w:ind w:left="102"/>
              <w:rPr>
                <w:lang w:eastAsia="ja-JP"/>
              </w:rPr>
            </w:pPr>
            <w:r w:rsidRPr="004714C2">
              <w:rPr>
                <w:b/>
                <w:lang w:eastAsia="ja-JP"/>
              </w:rPr>
              <w:t>Impact Analysis</w:t>
            </w:r>
            <w:r w:rsidRPr="004714C2">
              <w:rPr>
                <w:lang w:eastAsia="ja-JP"/>
              </w:rPr>
              <w:t>:</w:t>
            </w:r>
          </w:p>
          <w:p w14:paraId="3A3B3B5C" w14:textId="77777777" w:rsidR="00A541A8" w:rsidRDefault="00A541A8" w:rsidP="00A541A8">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0D6114BD" w14:textId="77777777" w:rsidR="00A541A8" w:rsidRPr="00C97270" w:rsidRDefault="00A541A8" w:rsidP="00A541A8">
            <w:pPr>
              <w:pStyle w:val="CRCoverPage"/>
              <w:spacing w:before="60" w:after="60"/>
              <w:ind w:left="100"/>
              <w:rPr>
                <w:rFonts w:eastAsia="Yu Mincho"/>
                <w:u w:val="single"/>
                <w:lang w:eastAsia="ja-JP"/>
              </w:rPr>
            </w:pPr>
            <w:r>
              <w:rPr>
                <w:lang w:eastAsia="ja-JP"/>
              </w:rPr>
              <w:t>NR SA, (NG)EN-DC, NE-DC</w:t>
            </w:r>
          </w:p>
          <w:p w14:paraId="606541BE" w14:textId="77777777" w:rsidR="00A541A8" w:rsidRPr="004714C2" w:rsidRDefault="00A541A8" w:rsidP="00A541A8">
            <w:pPr>
              <w:pStyle w:val="CRCoverPage"/>
              <w:spacing w:before="240" w:after="60"/>
              <w:ind w:left="102"/>
              <w:rPr>
                <w:lang w:eastAsia="ja-JP"/>
              </w:rPr>
            </w:pPr>
            <w:r w:rsidRPr="004714C2">
              <w:rPr>
                <w:u w:val="single"/>
                <w:lang w:eastAsia="ja-JP"/>
              </w:rPr>
              <w:t>Impacted functionality:</w:t>
            </w:r>
          </w:p>
          <w:p w14:paraId="279800DF" w14:textId="56BBF1E3" w:rsidR="00A541A8" w:rsidRPr="00891D11" w:rsidRDefault="00A541A8" w:rsidP="00A541A8">
            <w:pPr>
              <w:spacing w:after="0"/>
              <w:ind w:leftChars="47" w:left="94"/>
              <w:rPr>
                <w:rFonts w:ascii="Arial" w:eastAsia="Yu Mincho" w:hAnsi="Arial" w:cs="Arial"/>
                <w:noProof/>
              </w:rPr>
            </w:pPr>
            <w:r w:rsidRPr="004B4D7F">
              <w:rPr>
                <w:rFonts w:ascii="Arial" w:eastAsia="Yu Mincho" w:hAnsi="Arial" w:cs="Arial"/>
                <w:noProof/>
              </w:rPr>
              <w:t xml:space="preserve">UE capability </w:t>
            </w:r>
            <w:r w:rsidR="005E14AD">
              <w:rPr>
                <w:rFonts w:ascii="Arial" w:eastAsia="Yu Mincho" w:hAnsi="Arial" w:cs="Arial"/>
                <w:noProof/>
              </w:rPr>
              <w:t>setting on features can be xDD differentiated</w:t>
            </w:r>
            <w:r w:rsidRPr="004B4D7F">
              <w:rPr>
                <w:rFonts w:ascii="Arial" w:eastAsia="Yu Mincho" w:hAnsi="Arial" w:cs="Arial"/>
                <w:noProof/>
              </w:rPr>
              <w:t xml:space="preserve"> for </w:t>
            </w:r>
            <w:r w:rsidR="005E14AD">
              <w:rPr>
                <w:rFonts w:ascii="Arial" w:eastAsia="Yu Mincho" w:hAnsi="Arial" w:cs="Arial"/>
                <w:noProof/>
              </w:rPr>
              <w:t>SDL/SUL</w:t>
            </w:r>
            <w:r w:rsidRPr="004B4D7F">
              <w:rPr>
                <w:rFonts w:ascii="Arial" w:eastAsia="Yu Mincho" w:hAnsi="Arial" w:cs="Arial"/>
                <w:noProof/>
              </w:rPr>
              <w:t>.</w:t>
            </w:r>
          </w:p>
          <w:p w14:paraId="0D66459A" w14:textId="77777777" w:rsidR="00A541A8" w:rsidRDefault="00A541A8" w:rsidP="00A541A8">
            <w:pPr>
              <w:pStyle w:val="CRCoverPage"/>
              <w:spacing w:before="240" w:after="60"/>
              <w:ind w:left="102"/>
              <w:rPr>
                <w:u w:val="single"/>
                <w:lang w:eastAsia="ja-JP"/>
              </w:rPr>
            </w:pPr>
            <w:r w:rsidRPr="004714C2">
              <w:rPr>
                <w:u w:val="single"/>
                <w:lang w:eastAsia="ja-JP"/>
              </w:rPr>
              <w:t>Inter-operability:</w:t>
            </w:r>
          </w:p>
          <w:p w14:paraId="39746079" w14:textId="77777777" w:rsidR="00A541A8" w:rsidRPr="00A541A8" w:rsidRDefault="00A541A8" w:rsidP="00A541A8">
            <w:pPr>
              <w:pStyle w:val="CRCoverPage"/>
              <w:numPr>
                <w:ilvl w:val="0"/>
                <w:numId w:val="36"/>
              </w:numPr>
              <w:spacing w:after="0"/>
              <w:rPr>
                <w:rFonts w:eastAsiaTheme="minorEastAsia" w:cs="Arial"/>
                <w:noProof/>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 UE may use another way to indicate the UE capabilities that is not allowed by the standard. The network may misunderstand the UE capabiltiies.</w:t>
            </w:r>
          </w:p>
          <w:p w14:paraId="1BBCF6B0" w14:textId="64DAD042" w:rsidR="00116F49" w:rsidRPr="00A541A8" w:rsidRDefault="00A541A8" w:rsidP="00A541A8">
            <w:pPr>
              <w:pStyle w:val="CRCoverPage"/>
              <w:numPr>
                <w:ilvl w:val="0"/>
                <w:numId w:val="36"/>
              </w:numPr>
              <w:spacing w:after="0"/>
              <w:rPr>
                <w:rFonts w:eastAsiaTheme="minorEastAsia" w:cs="Arial"/>
                <w:noProof/>
              </w:rPr>
            </w:pPr>
            <w:r w:rsidRPr="00A541A8">
              <w:rPr>
                <w:rFonts w:hint="eastAsia"/>
                <w:noProof/>
              </w:rPr>
              <w:t>If the UE is implemented according to the CR and the network is not</w:t>
            </w:r>
            <w:r w:rsidRPr="00A541A8">
              <w:rPr>
                <w:noProof/>
              </w:rPr>
              <w:t>;</w:t>
            </w:r>
            <w:r w:rsidRPr="00A541A8">
              <w:rPr>
                <w:rFonts w:hint="eastAsia"/>
                <w:noProof/>
              </w:rPr>
              <w:t xml:space="preserve"> </w:t>
            </w:r>
            <w:r w:rsidRPr="00A541A8">
              <w:rPr>
                <w:noProof/>
              </w:rPr>
              <w:t>The network may misinterpret the UE capabilities.</w:t>
            </w:r>
          </w:p>
        </w:tc>
      </w:tr>
      <w:bookmarkEnd w:id="1"/>
      <w:tr w:rsidR="00600D01" w14:paraId="076B8D4B" w14:textId="77777777" w:rsidTr="003E1936">
        <w:tc>
          <w:tcPr>
            <w:tcW w:w="2694" w:type="dxa"/>
            <w:gridSpan w:val="2"/>
            <w:tcBorders>
              <w:left w:val="single" w:sz="4" w:space="0" w:color="auto"/>
            </w:tcBorders>
          </w:tcPr>
          <w:p w14:paraId="1C3D9197" w14:textId="77777777" w:rsidR="00600D01" w:rsidRDefault="00600D01" w:rsidP="00600D01">
            <w:pPr>
              <w:pStyle w:val="CRCoverPage"/>
              <w:spacing w:after="0"/>
              <w:rPr>
                <w:b/>
                <w:i/>
                <w:noProof/>
                <w:sz w:val="8"/>
                <w:szCs w:val="8"/>
              </w:rPr>
            </w:pPr>
          </w:p>
        </w:tc>
        <w:tc>
          <w:tcPr>
            <w:tcW w:w="6946" w:type="dxa"/>
            <w:gridSpan w:val="9"/>
            <w:tcBorders>
              <w:right w:val="single" w:sz="4" w:space="0" w:color="auto"/>
            </w:tcBorders>
          </w:tcPr>
          <w:p w14:paraId="010712DE" w14:textId="77777777" w:rsidR="00600D01" w:rsidRDefault="00600D01" w:rsidP="00600D01">
            <w:pPr>
              <w:pStyle w:val="CRCoverPage"/>
              <w:spacing w:after="0"/>
              <w:rPr>
                <w:noProof/>
                <w:sz w:val="8"/>
                <w:szCs w:val="8"/>
              </w:rPr>
            </w:pPr>
          </w:p>
        </w:tc>
      </w:tr>
      <w:tr w:rsidR="00600D01" w14:paraId="3F48D316" w14:textId="77777777" w:rsidTr="003E1936">
        <w:tc>
          <w:tcPr>
            <w:tcW w:w="2694" w:type="dxa"/>
            <w:gridSpan w:val="2"/>
            <w:tcBorders>
              <w:left w:val="single" w:sz="4" w:space="0" w:color="auto"/>
              <w:bottom w:val="single" w:sz="4" w:space="0" w:color="auto"/>
            </w:tcBorders>
          </w:tcPr>
          <w:p w14:paraId="44182407" w14:textId="77777777" w:rsidR="00600D01" w:rsidRDefault="00600D01" w:rsidP="00600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3B08D" w14:textId="72602B26" w:rsidR="00600D01" w:rsidRDefault="0043695D" w:rsidP="0043695D">
            <w:pPr>
              <w:pStyle w:val="CRCoverPage"/>
              <w:spacing w:after="0"/>
              <w:rPr>
                <w:noProof/>
              </w:rPr>
            </w:pPr>
            <w:r>
              <w:rPr>
                <w:noProof/>
              </w:rPr>
              <w:t>If the changes are not approved, UE capability signaling is</w:t>
            </w:r>
            <w:r w:rsidR="00C72101">
              <w:rPr>
                <w:noProof/>
              </w:rPr>
              <w:t xml:space="preserve"> not clearly completed</w:t>
            </w:r>
            <w:r>
              <w:rPr>
                <w:noProof/>
              </w:rPr>
              <w:t>.</w:t>
            </w: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3604F1BF" w:rsidR="00B41C9A" w:rsidRPr="0035503C" w:rsidRDefault="0035503C" w:rsidP="00A541A8">
            <w:pPr>
              <w:rPr>
                <w:rFonts w:ascii="Arial" w:hAnsi="Arial" w:cs="Arial"/>
                <w:noProof/>
              </w:rPr>
            </w:pPr>
            <w:r>
              <w:rPr>
                <w:rFonts w:ascii="Arial" w:hAnsi="Arial" w:cs="Arial"/>
                <w:noProof/>
              </w:rPr>
              <w:t>4.2.</w:t>
            </w:r>
            <w:r w:rsidR="00A541A8">
              <w:rPr>
                <w:rFonts w:ascii="Arial" w:hAnsi="Arial" w:cs="Arial"/>
                <w:noProof/>
              </w:rPr>
              <w:t>1</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B41C9A" w:rsidRDefault="00B41C9A"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41C9A" w:rsidRDefault="00B41C9A" w:rsidP="003E1936">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5C4FF1" w:rsidR="009E1F87" w:rsidRDefault="009E1F87">
      <w:pPr>
        <w:overflowPunct/>
        <w:autoSpaceDE/>
        <w:autoSpaceDN/>
        <w:adjustRightInd/>
        <w:spacing w:after="0"/>
        <w:textAlignment w:val="auto"/>
      </w:pPr>
      <w:r>
        <w:br w:type="page"/>
      </w:r>
    </w:p>
    <w:p w14:paraId="3FB4CB1B" w14:textId="77777777" w:rsidR="00F61A5F" w:rsidRPr="00F61A5F" w:rsidRDefault="00F61A5F" w:rsidP="00F61A5F">
      <w:pPr>
        <w:keepNext/>
        <w:keepLines/>
        <w:spacing w:before="180"/>
        <w:ind w:left="1134" w:hanging="1134"/>
        <w:outlineLvl w:val="1"/>
        <w:rPr>
          <w:rFonts w:ascii="Arial" w:hAnsi="Arial"/>
          <w:sz w:val="32"/>
        </w:rPr>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60790970"/>
      <w:r w:rsidRPr="00F61A5F">
        <w:rPr>
          <w:rFonts w:ascii="Arial" w:hAnsi="Arial"/>
          <w:sz w:val="32"/>
        </w:rPr>
        <w:lastRenderedPageBreak/>
        <w:t>4.2</w:t>
      </w:r>
      <w:r w:rsidRPr="00F61A5F">
        <w:rPr>
          <w:rFonts w:ascii="Arial" w:hAnsi="Arial"/>
          <w:sz w:val="32"/>
        </w:rPr>
        <w:tab/>
        <w:t>UE Capability Parameters</w:t>
      </w:r>
      <w:bookmarkEnd w:id="2"/>
      <w:bookmarkEnd w:id="3"/>
      <w:bookmarkEnd w:id="4"/>
      <w:bookmarkEnd w:id="5"/>
      <w:bookmarkEnd w:id="6"/>
      <w:bookmarkEnd w:id="7"/>
      <w:bookmarkEnd w:id="8"/>
      <w:bookmarkEnd w:id="9"/>
      <w:bookmarkEnd w:id="10"/>
    </w:p>
    <w:p w14:paraId="15E09DD5" w14:textId="77777777" w:rsidR="00F61A5F" w:rsidRPr="00F61A5F" w:rsidRDefault="00F61A5F" w:rsidP="00F61A5F">
      <w:pPr>
        <w:keepNext/>
        <w:keepLines/>
        <w:spacing w:before="120"/>
        <w:ind w:left="1134" w:hanging="1134"/>
        <w:outlineLvl w:val="2"/>
        <w:rPr>
          <w:rFonts w:ascii="Arial" w:hAnsi="Arial"/>
          <w:sz w:val="28"/>
        </w:rPr>
      </w:pPr>
      <w:bookmarkStart w:id="11" w:name="_Toc12750886"/>
      <w:bookmarkStart w:id="12" w:name="_Toc29382250"/>
      <w:bookmarkStart w:id="13" w:name="_Toc37093367"/>
      <w:bookmarkStart w:id="14" w:name="_Toc37238643"/>
      <w:bookmarkStart w:id="15" w:name="_Toc37238757"/>
      <w:bookmarkStart w:id="16" w:name="_Toc46488652"/>
      <w:bookmarkStart w:id="17" w:name="_Toc52574073"/>
      <w:bookmarkStart w:id="18" w:name="_Toc52574159"/>
      <w:bookmarkStart w:id="19" w:name="_Toc60790971"/>
      <w:r w:rsidRPr="00F61A5F">
        <w:rPr>
          <w:rFonts w:ascii="Arial" w:hAnsi="Arial"/>
          <w:sz w:val="28"/>
        </w:rPr>
        <w:t>4.2.1</w:t>
      </w:r>
      <w:r w:rsidRPr="00F61A5F">
        <w:rPr>
          <w:rFonts w:ascii="Arial" w:hAnsi="Arial"/>
          <w:sz w:val="28"/>
        </w:rPr>
        <w:tab/>
        <w:t>Introduction</w:t>
      </w:r>
      <w:bookmarkEnd w:id="11"/>
      <w:bookmarkEnd w:id="12"/>
      <w:bookmarkEnd w:id="13"/>
      <w:bookmarkEnd w:id="14"/>
      <w:bookmarkEnd w:id="15"/>
      <w:bookmarkEnd w:id="16"/>
      <w:bookmarkEnd w:id="17"/>
      <w:bookmarkEnd w:id="18"/>
      <w:bookmarkEnd w:id="19"/>
    </w:p>
    <w:p w14:paraId="6513B1BE" w14:textId="77777777" w:rsidR="00F61A5F" w:rsidRPr="00F61A5F" w:rsidRDefault="00F61A5F" w:rsidP="00F61A5F">
      <w:r w:rsidRPr="00F61A5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3F96BD29" w14:textId="77777777" w:rsidR="00F61A5F" w:rsidRPr="00F61A5F" w:rsidRDefault="00F61A5F" w:rsidP="00F61A5F">
      <w:r w:rsidRPr="00F61A5F">
        <w:t>The network needs to respect the signalled UE radio access capability parameters when configuring the UE and when scheduling the UE.</w:t>
      </w:r>
    </w:p>
    <w:p w14:paraId="14E3A065" w14:textId="77777777" w:rsidR="00F61A5F" w:rsidRPr="00F61A5F" w:rsidRDefault="00F61A5F" w:rsidP="00F61A5F">
      <w:pPr>
        <w:rPr>
          <w:rFonts w:eastAsia="Yu Mincho"/>
        </w:rPr>
      </w:pPr>
      <w:r w:rsidRPr="00F61A5F">
        <w:rPr>
          <w:rFonts w:eastAsia="Yu Mincho"/>
        </w:rPr>
        <w:t>The UE may support different functionalities between FDD and TDD, and/or between FR1 and FR2. The UE shall indicate the UE capabilities as follows.</w:t>
      </w:r>
      <w:r w:rsidRPr="00F61A5F">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 "N/A" in the column indicates it is not applicable to the feature (e,g. the signaling supports the UE to have different values between FDD and TDD or between FR1 and FR2).</w:t>
      </w:r>
    </w:p>
    <w:p w14:paraId="7B8CF5A4" w14:textId="77777777" w:rsidR="00F61A5F" w:rsidRPr="00F61A5F" w:rsidRDefault="00F61A5F" w:rsidP="00F61A5F">
      <w:pPr>
        <w:ind w:left="568" w:hanging="284"/>
      </w:pPr>
      <w:r w:rsidRPr="00F61A5F">
        <w:rPr>
          <w:rFonts w:eastAsia="Yu Mincho"/>
        </w:rPr>
        <w:t>1&gt;</w:t>
      </w:r>
      <w:r w:rsidRPr="00F61A5F">
        <w:rPr>
          <w:rFonts w:eastAsia="Yu Mincho"/>
        </w:rPr>
        <w:tab/>
      </w:r>
      <w:r w:rsidRPr="00F61A5F">
        <w:t>set all fields of UE-NR</w:t>
      </w:r>
      <w:r w:rsidRPr="00F61A5F">
        <w:rPr>
          <w:lang w:eastAsia="ko-KR"/>
        </w:rPr>
        <w:t>/MRDC</w:t>
      </w:r>
      <w:r w:rsidRPr="00F61A5F">
        <w:t>-Capability</w:t>
      </w:r>
      <w:r w:rsidRPr="00F61A5F">
        <w:rPr>
          <w:lang w:eastAsia="ko-KR"/>
        </w:rPr>
        <w:t xml:space="preserve"> </w:t>
      </w:r>
      <w:r w:rsidRPr="00F61A5F">
        <w:t>except fdd-Add-UE-NR</w:t>
      </w:r>
      <w:r w:rsidRPr="00F61A5F">
        <w:rPr>
          <w:lang w:eastAsia="ko-KR"/>
        </w:rPr>
        <w:t>/MRDC/Sidelink</w:t>
      </w:r>
      <w:r w:rsidRPr="00F61A5F">
        <w:t>-Capabilities, tdd-Add-UE-NR</w:t>
      </w:r>
      <w:r w:rsidRPr="00F61A5F">
        <w:rPr>
          <w:lang w:eastAsia="ko-KR"/>
        </w:rPr>
        <w:t>/MRDC/Sidelink</w:t>
      </w:r>
      <w:r w:rsidRPr="00F61A5F">
        <w:t>-Capabilities, fr1-Add-UE-NR</w:t>
      </w:r>
      <w:r w:rsidRPr="00F61A5F">
        <w:rPr>
          <w:lang w:eastAsia="ko-KR"/>
        </w:rPr>
        <w:t>/MRDC</w:t>
      </w:r>
      <w:r w:rsidRPr="00F61A5F">
        <w:t>-Capabilities</w:t>
      </w:r>
      <w:r w:rsidRPr="00F61A5F">
        <w:rPr>
          <w:lang w:eastAsia="ko-KR"/>
        </w:rPr>
        <w:t xml:space="preserve"> and</w:t>
      </w:r>
      <w:r w:rsidRPr="00F61A5F">
        <w:t xml:space="preserve"> fr2-Add-UE-NR</w:t>
      </w:r>
      <w:r w:rsidRPr="00F61A5F">
        <w:rPr>
          <w:lang w:eastAsia="ko-KR"/>
        </w:rPr>
        <w:t>/MRDC</w:t>
      </w:r>
      <w:r w:rsidRPr="00F61A5F">
        <w:t>-Capabilities, to include the values applicable for all duplex mode(s) and frequency range(s) that the UE supports;</w:t>
      </w:r>
    </w:p>
    <w:p w14:paraId="69B88232" w14:textId="77777777" w:rsidR="00F61A5F" w:rsidRPr="00F61A5F" w:rsidRDefault="00F61A5F" w:rsidP="00F61A5F">
      <w:pPr>
        <w:ind w:left="568" w:hanging="284"/>
      </w:pPr>
      <w:r w:rsidRPr="00F61A5F">
        <w:rPr>
          <w:lang w:eastAsia="ko-KR"/>
        </w:rPr>
        <w:t>1&gt;</w:t>
      </w:r>
      <w:r w:rsidRPr="00F61A5F">
        <w:rPr>
          <w:lang w:eastAsia="ko-KR"/>
        </w:rPr>
        <w:tab/>
        <w:t xml:space="preserve">if UE supports both FDD and TDD and if </w:t>
      </w:r>
      <w:r w:rsidRPr="00F61A5F">
        <w:t>(some of) the UE capability fields have a different value for FDD and TDD</w:t>
      </w:r>
    </w:p>
    <w:p w14:paraId="6667AE79" w14:textId="77777777" w:rsidR="00F61A5F" w:rsidRPr="00F61A5F" w:rsidRDefault="00F61A5F" w:rsidP="00F61A5F">
      <w:pPr>
        <w:ind w:left="851" w:hanging="284"/>
        <w:rPr>
          <w:lang w:eastAsia="ko-KR"/>
        </w:rPr>
      </w:pPr>
      <w:r w:rsidRPr="00F61A5F">
        <w:rPr>
          <w:lang w:eastAsia="ko-KR"/>
        </w:rPr>
        <w:t>2&gt;</w:t>
      </w:r>
      <w:r w:rsidRPr="00F61A5F">
        <w:rPr>
          <w:lang w:eastAsia="ko-KR"/>
        </w:rPr>
        <w:tab/>
      </w:r>
      <w:r w:rsidRPr="00F61A5F">
        <w:t>if for FDD, the UE supports additional functionality compared to what is indicated by the previous fields of UE-NR</w:t>
      </w:r>
      <w:r w:rsidRPr="00F61A5F">
        <w:rPr>
          <w:lang w:eastAsia="ko-KR"/>
        </w:rPr>
        <w:t>/MRDC</w:t>
      </w:r>
      <w:r w:rsidRPr="00F61A5F">
        <w:t>-</w:t>
      </w:r>
      <w:r w:rsidRPr="00F61A5F">
        <w:rPr>
          <w:lang w:eastAsia="ko-KR"/>
        </w:rPr>
        <w:t>Capability/SidelinkParameters</w:t>
      </w:r>
      <w:r w:rsidRPr="00F61A5F">
        <w:t>:</w:t>
      </w:r>
    </w:p>
    <w:p w14:paraId="329D50E4" w14:textId="77777777" w:rsidR="00F61A5F" w:rsidRPr="00F61A5F" w:rsidRDefault="00F61A5F" w:rsidP="00F61A5F">
      <w:pPr>
        <w:ind w:left="1135" w:hanging="284"/>
        <w:rPr>
          <w:lang w:eastAsia="ko-KR"/>
        </w:rPr>
      </w:pPr>
      <w:r w:rsidRPr="00F61A5F">
        <w:rPr>
          <w:lang w:eastAsia="ko-KR"/>
        </w:rPr>
        <w:t>3&gt;</w:t>
      </w:r>
      <w:r w:rsidRPr="00F61A5F">
        <w:rPr>
          <w:lang w:eastAsia="ko-KR"/>
        </w:rPr>
        <w:tab/>
        <w:t>include field fdd-Add-UE-NR/MRDC/Sidelink-Capabilities and set it to include fields reflecting the additional functionality applicable for FDD;</w:t>
      </w:r>
    </w:p>
    <w:p w14:paraId="58351B1C" w14:textId="77777777" w:rsidR="00F61A5F" w:rsidRPr="00F61A5F" w:rsidRDefault="00F61A5F" w:rsidP="00F61A5F">
      <w:pPr>
        <w:ind w:left="851" w:hanging="284"/>
        <w:rPr>
          <w:lang w:eastAsia="ko-KR"/>
        </w:rPr>
      </w:pPr>
      <w:r w:rsidRPr="00F61A5F">
        <w:t>2&gt;</w:t>
      </w:r>
      <w:r w:rsidRPr="00F61A5F">
        <w:tab/>
        <w:t xml:space="preserve">if for </w:t>
      </w:r>
      <w:r w:rsidRPr="00F61A5F">
        <w:rPr>
          <w:lang w:eastAsia="ko-KR"/>
        </w:rPr>
        <w:t>T</w:t>
      </w:r>
      <w:r w:rsidRPr="00F61A5F">
        <w:t>DD, the UE supports additional functionality compared to what is indicated by the previous fields of UE-NR</w:t>
      </w:r>
      <w:r w:rsidRPr="00F61A5F">
        <w:rPr>
          <w:lang w:eastAsia="ko-KR"/>
        </w:rPr>
        <w:t>/MRDC</w:t>
      </w:r>
      <w:r w:rsidRPr="00F61A5F">
        <w:t>-</w:t>
      </w:r>
      <w:r w:rsidRPr="00F61A5F">
        <w:rPr>
          <w:lang w:eastAsia="ko-KR"/>
        </w:rPr>
        <w:t>Capability/SidelinkParameters</w:t>
      </w:r>
      <w:r w:rsidRPr="00F61A5F">
        <w:t>:</w:t>
      </w:r>
    </w:p>
    <w:p w14:paraId="085DEAAD" w14:textId="77777777" w:rsidR="00F61A5F" w:rsidRPr="00F61A5F" w:rsidRDefault="00F61A5F" w:rsidP="00F61A5F">
      <w:pPr>
        <w:ind w:left="1135" w:hanging="284"/>
        <w:rPr>
          <w:lang w:eastAsia="ko-KR"/>
        </w:rPr>
      </w:pPr>
      <w:r w:rsidRPr="00F61A5F">
        <w:rPr>
          <w:lang w:eastAsia="ko-KR"/>
        </w:rPr>
        <w:t>3&gt;</w:t>
      </w:r>
      <w:r w:rsidRPr="00F61A5F">
        <w:rPr>
          <w:lang w:eastAsia="ko-KR"/>
        </w:rPr>
        <w:tab/>
        <w:t>include field tdd-Add-UE-NR/MRDC/Sidelink-Capabilities and set it to include fields reflecting the additional functionality applicable for TDD;</w:t>
      </w:r>
    </w:p>
    <w:p w14:paraId="160098BC" w14:textId="77777777" w:rsidR="00F61A5F" w:rsidRPr="00F61A5F" w:rsidRDefault="00F61A5F" w:rsidP="00F61A5F">
      <w:pPr>
        <w:ind w:left="568" w:hanging="284"/>
        <w:rPr>
          <w:lang w:eastAsia="ko-KR"/>
        </w:rPr>
      </w:pPr>
      <w:r w:rsidRPr="00F61A5F">
        <w:rPr>
          <w:lang w:eastAsia="ko-KR"/>
        </w:rPr>
        <w:t>1&gt;</w:t>
      </w:r>
      <w:r w:rsidRPr="00F61A5F">
        <w:rPr>
          <w:lang w:eastAsia="ko-KR"/>
        </w:rPr>
        <w:tab/>
        <w:t>if UE supports both FR1 and FR2 and i</w:t>
      </w:r>
      <w:r w:rsidRPr="00F61A5F">
        <w:t xml:space="preserve">f (some of) the UE capability fields have a different value for </w:t>
      </w:r>
      <w:r w:rsidRPr="00F61A5F">
        <w:rPr>
          <w:lang w:eastAsia="ko-KR"/>
        </w:rPr>
        <w:t>FR1</w:t>
      </w:r>
      <w:r w:rsidRPr="00F61A5F">
        <w:t xml:space="preserve"> and </w:t>
      </w:r>
      <w:r w:rsidRPr="00F61A5F">
        <w:rPr>
          <w:lang w:eastAsia="ko-KR"/>
        </w:rPr>
        <w:t>FR2:</w:t>
      </w:r>
    </w:p>
    <w:p w14:paraId="2FF02C61" w14:textId="77777777" w:rsidR="00F61A5F" w:rsidRPr="00F61A5F" w:rsidRDefault="00F61A5F" w:rsidP="00F61A5F">
      <w:pPr>
        <w:ind w:left="851" w:hanging="284"/>
        <w:rPr>
          <w:lang w:eastAsia="ko-KR"/>
        </w:rPr>
      </w:pPr>
      <w:r w:rsidRPr="00F61A5F">
        <w:rPr>
          <w:lang w:eastAsia="ko-KR"/>
        </w:rPr>
        <w:t>2&gt;</w:t>
      </w:r>
      <w:r w:rsidRPr="00F61A5F">
        <w:rPr>
          <w:lang w:eastAsia="ko-KR"/>
        </w:rPr>
        <w:tab/>
      </w:r>
      <w:r w:rsidRPr="00F61A5F">
        <w:t xml:space="preserve">if for </w:t>
      </w:r>
      <w:r w:rsidRPr="00F61A5F">
        <w:rPr>
          <w:lang w:eastAsia="ko-KR"/>
        </w:rPr>
        <w:t>FR1</w:t>
      </w:r>
      <w:r w:rsidRPr="00F61A5F">
        <w:t>, the UE supports additional functionality compared to what is indicated by the previous fields of UE-NR</w:t>
      </w:r>
      <w:r w:rsidRPr="00F61A5F">
        <w:rPr>
          <w:lang w:eastAsia="ko-KR"/>
        </w:rPr>
        <w:t>/MRDC</w:t>
      </w:r>
      <w:r w:rsidRPr="00F61A5F">
        <w:t>-</w:t>
      </w:r>
      <w:r w:rsidRPr="00F61A5F">
        <w:rPr>
          <w:lang w:eastAsia="ko-KR"/>
        </w:rPr>
        <w:t>Capability</w:t>
      </w:r>
      <w:r w:rsidRPr="00F61A5F">
        <w:t>:</w:t>
      </w:r>
    </w:p>
    <w:p w14:paraId="2BE3550A" w14:textId="77777777" w:rsidR="00F61A5F" w:rsidRPr="00F61A5F" w:rsidRDefault="00F61A5F" w:rsidP="00F61A5F">
      <w:pPr>
        <w:ind w:left="1135" w:hanging="284"/>
        <w:rPr>
          <w:lang w:eastAsia="ko-KR"/>
        </w:rPr>
      </w:pPr>
      <w:r w:rsidRPr="00F61A5F">
        <w:rPr>
          <w:lang w:eastAsia="ko-KR"/>
        </w:rPr>
        <w:t>3&gt;</w:t>
      </w:r>
      <w:r w:rsidRPr="00F61A5F">
        <w:rPr>
          <w:lang w:eastAsia="ko-KR"/>
        </w:rPr>
        <w:tab/>
        <w:t>include field fr1-Add-UE-NR/MRDC-Capabilities and set it to include fields reflecting the additional functionality applicable for FR1;</w:t>
      </w:r>
    </w:p>
    <w:p w14:paraId="4B422544" w14:textId="77777777" w:rsidR="00F61A5F" w:rsidRPr="00F61A5F" w:rsidRDefault="00F61A5F" w:rsidP="00F61A5F">
      <w:pPr>
        <w:ind w:left="851" w:hanging="284"/>
        <w:rPr>
          <w:lang w:eastAsia="ko-KR"/>
        </w:rPr>
      </w:pPr>
      <w:r w:rsidRPr="00F61A5F">
        <w:t>2&gt;</w:t>
      </w:r>
      <w:r w:rsidRPr="00F61A5F">
        <w:tab/>
        <w:t xml:space="preserve">if for </w:t>
      </w:r>
      <w:r w:rsidRPr="00F61A5F">
        <w:rPr>
          <w:lang w:eastAsia="ko-KR"/>
        </w:rPr>
        <w:t>FR2</w:t>
      </w:r>
      <w:r w:rsidRPr="00F61A5F">
        <w:t>, the UE supports additional functionality compared to what is indicated by the previous fields of UE-NR</w:t>
      </w:r>
      <w:r w:rsidRPr="00F61A5F">
        <w:rPr>
          <w:lang w:eastAsia="ko-KR"/>
        </w:rPr>
        <w:t>/MRDC</w:t>
      </w:r>
      <w:r w:rsidRPr="00F61A5F">
        <w:t>-</w:t>
      </w:r>
      <w:r w:rsidRPr="00F61A5F">
        <w:rPr>
          <w:lang w:eastAsia="ko-KR"/>
        </w:rPr>
        <w:t>Capability</w:t>
      </w:r>
      <w:r w:rsidRPr="00F61A5F">
        <w:t>:</w:t>
      </w:r>
    </w:p>
    <w:p w14:paraId="439C8A3A" w14:textId="77777777" w:rsidR="00F61A5F" w:rsidRPr="00F61A5F" w:rsidRDefault="00F61A5F" w:rsidP="00F61A5F">
      <w:pPr>
        <w:ind w:left="1135" w:hanging="284"/>
      </w:pPr>
      <w:r w:rsidRPr="00F61A5F">
        <w:rPr>
          <w:lang w:eastAsia="ko-KR"/>
        </w:rPr>
        <w:t>3&gt;</w:t>
      </w:r>
      <w:r w:rsidRPr="00F61A5F">
        <w:rPr>
          <w:lang w:eastAsia="ko-KR"/>
        </w:rPr>
        <w:tab/>
        <w:t>include field fr2-Add-UE-NR/MRDC-Capabilities and set it to include fields reflecting the additional functionality applicable for FR2;</w:t>
      </w:r>
    </w:p>
    <w:p w14:paraId="676FBBD1" w14:textId="77777777" w:rsidR="00F61A5F" w:rsidRPr="00F61A5F" w:rsidRDefault="00F61A5F" w:rsidP="00F61A5F">
      <w:pPr>
        <w:keepLines/>
        <w:ind w:left="1135" w:hanging="851"/>
      </w:pPr>
      <w:r w:rsidRPr="00F61A5F">
        <w:t>NOTE 1:</w:t>
      </w:r>
      <w:r w:rsidRPr="00F61A5F">
        <w:tab/>
        <w:t xml:space="preserve">The fields which indicate "shall be set to 1" or "shall be set to </w:t>
      </w:r>
      <w:r w:rsidRPr="00F61A5F">
        <w:rPr>
          <w:i/>
        </w:rPr>
        <w:t>supported</w:t>
      </w:r>
      <w:r w:rsidRPr="00F61A5F">
        <w:t>" in the following tables means these features are purely mandatory and are assumed they are the same as mandatory without capability signaling.</w:t>
      </w:r>
    </w:p>
    <w:p w14:paraId="44853E95" w14:textId="5EACAF16" w:rsidR="00F61A5F" w:rsidRDefault="00F61A5F" w:rsidP="00F61A5F">
      <w:pPr>
        <w:keepLines/>
        <w:ind w:left="1135" w:hanging="851"/>
        <w:rPr>
          <w:ins w:id="20" w:author="Seungri Jin (Samsung)" w:date="2021-01-11T11:04:00Z"/>
        </w:rPr>
      </w:pPr>
      <w:r w:rsidRPr="00F61A5F">
        <w:t>NOTE 2:</w:t>
      </w:r>
      <w:r w:rsidRPr="00F61A5F">
        <w:tab/>
        <w:t>For the case where the UE is allowed to support different functionality between FDD and TDD and between FR1 and FR2 according to the specification, the UE capability indication is clarified in Annex B.</w:t>
      </w:r>
    </w:p>
    <w:p w14:paraId="21C5C978" w14:textId="4E58E3F7" w:rsidR="003743A2" w:rsidRPr="00F61A5F" w:rsidRDefault="003743A2" w:rsidP="003743A2">
      <w:pPr>
        <w:keepLines/>
        <w:ind w:left="1135" w:hanging="851"/>
        <w:rPr>
          <w:lang w:eastAsia="ko-KR"/>
        </w:rPr>
      </w:pPr>
      <w:ins w:id="21" w:author="Seungri Jin (Samsung)" w:date="2021-01-11T11:04:00Z">
        <w:r>
          <w:t>NOTE 3:</w:t>
        </w:r>
        <w:r>
          <w:tab/>
        </w:r>
      </w:ins>
      <w:ins w:id="22" w:author="Seungri Jin (Samsung)" w:date="2021-01-11T11:10:00Z">
        <w:r w:rsidRPr="003743A2">
          <w:t xml:space="preserve">Per UE Capabilities that are FDD/TDD differentiated </w:t>
        </w:r>
      </w:ins>
      <w:ins w:id="23" w:author="Seungri Jin (Samsung)" w:date="2021-01-11T11:14:00Z">
        <w:r>
          <w:t>for</w:t>
        </w:r>
      </w:ins>
      <w:ins w:id="24" w:author="Seungri Jin (Samsung)" w:date="2021-01-11T11:10:00Z">
        <w:r w:rsidRPr="003743A2">
          <w:t xml:space="preserve"> SUL</w:t>
        </w:r>
      </w:ins>
      <w:ins w:id="25" w:author="Seungri Jin (Samsung)" w:date="2021-01-11T11:14:00Z">
        <w:r>
          <w:t xml:space="preserve"> and SDL</w:t>
        </w:r>
      </w:ins>
      <w:ins w:id="26" w:author="Seungri Jin (Samsung)" w:date="2021-01-11T11:10:00Z">
        <w:r w:rsidRPr="003743A2">
          <w:t xml:space="preserve"> carriers are indicated by the FDD </w:t>
        </w:r>
      </w:ins>
      <w:ins w:id="27" w:author="Seungri Jin (Samsung)" w:date="2021-01-11T11:14:00Z">
        <w:r>
          <w:t xml:space="preserve">and TDD </w:t>
        </w:r>
      </w:ins>
      <w:ins w:id="28" w:author="Seungri Jin (Samsung)" w:date="2021-01-11T11:10:00Z">
        <w:r w:rsidRPr="003743A2">
          <w:t>capability</w:t>
        </w:r>
      </w:ins>
      <w:ins w:id="29" w:author="Seungri Jin (Samsung)" w:date="2021-01-11T11:14:00Z">
        <w:r>
          <w:t>, respectively</w:t>
        </w:r>
      </w:ins>
      <w:ins w:id="30" w:author="Seungri Jin (Samsung)" w:date="2021-01-11T11:13:00Z">
        <w:r>
          <w:t>. Per UE capabilities that are TDD only are not applicable to SUL.</w:t>
        </w:r>
      </w:ins>
    </w:p>
    <w:p w14:paraId="46BEA50F" w14:textId="77777777" w:rsidR="00F61A5F" w:rsidRPr="00F61A5F" w:rsidRDefault="00F61A5F" w:rsidP="00F61A5F">
      <w:r w:rsidRPr="00F61A5F">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61A5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ACEFC81" w14:textId="77777777" w:rsidR="00F61A5F" w:rsidRPr="00F61A5F" w:rsidRDefault="00F61A5F" w:rsidP="00F61A5F">
      <w:r w:rsidRPr="00F61A5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073964F" w14:textId="77777777" w:rsidR="00423419" w:rsidRPr="00F61A5F" w:rsidRDefault="00423419" w:rsidP="00F61A5F">
      <w:pPr>
        <w:keepNext/>
        <w:keepLines/>
        <w:spacing w:before="180"/>
        <w:ind w:left="1134" w:hanging="1134"/>
        <w:outlineLvl w:val="1"/>
      </w:pPr>
    </w:p>
    <w:sectPr w:rsidR="00423419" w:rsidRPr="00F61A5F" w:rsidSect="00AF598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7C8F8" w14:textId="77777777" w:rsidR="000063CD" w:rsidRDefault="000063CD">
      <w:pPr>
        <w:spacing w:after="0"/>
      </w:pPr>
      <w:r>
        <w:separator/>
      </w:r>
    </w:p>
  </w:endnote>
  <w:endnote w:type="continuationSeparator" w:id="0">
    <w:p w14:paraId="5F2A2F98" w14:textId="77777777" w:rsidR="000063CD" w:rsidRDefault="000063CD">
      <w:pPr>
        <w:spacing w:after="0"/>
      </w:pPr>
      <w:r>
        <w:continuationSeparator/>
      </w:r>
    </w:p>
  </w:endnote>
  <w:endnote w:type="continuationNotice" w:id="1">
    <w:p w14:paraId="33336185" w14:textId="77777777" w:rsidR="000063CD" w:rsidRDefault="00006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0FB02" w14:textId="77777777" w:rsidR="000063CD" w:rsidRDefault="000063CD">
      <w:pPr>
        <w:spacing w:after="0"/>
      </w:pPr>
      <w:r>
        <w:separator/>
      </w:r>
    </w:p>
  </w:footnote>
  <w:footnote w:type="continuationSeparator" w:id="0">
    <w:p w14:paraId="053AF0EB" w14:textId="77777777" w:rsidR="000063CD" w:rsidRDefault="000063CD">
      <w:pPr>
        <w:spacing w:after="0"/>
      </w:pPr>
      <w:r>
        <w:continuationSeparator/>
      </w:r>
    </w:p>
  </w:footnote>
  <w:footnote w:type="continuationNotice" w:id="1">
    <w:p w14:paraId="441307AC" w14:textId="77777777" w:rsidR="000063CD" w:rsidRDefault="00006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EA526C4"/>
    <w:multiLevelType w:val="hybridMultilevel"/>
    <w:tmpl w:val="AE80CFB4"/>
    <w:lvl w:ilvl="0" w:tplc="80A48E6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6"/>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7"/>
  </w:num>
  <w:num w:numId="9">
    <w:abstractNumId w:val="32"/>
  </w:num>
  <w:num w:numId="10">
    <w:abstractNumId w:val="1"/>
  </w:num>
  <w:num w:numId="11">
    <w:abstractNumId w:val="34"/>
  </w:num>
  <w:num w:numId="12">
    <w:abstractNumId w:val="14"/>
  </w:num>
  <w:num w:numId="13">
    <w:abstractNumId w:val="28"/>
  </w:num>
  <w:num w:numId="14">
    <w:abstractNumId w:val="16"/>
  </w:num>
  <w:num w:numId="15">
    <w:abstractNumId w:val="10"/>
  </w:num>
  <w:num w:numId="16">
    <w:abstractNumId w:val="5"/>
  </w:num>
  <w:num w:numId="17">
    <w:abstractNumId w:val="23"/>
  </w:num>
  <w:num w:numId="18">
    <w:abstractNumId w:val="8"/>
  </w:num>
  <w:num w:numId="19">
    <w:abstractNumId w:val="15"/>
  </w:num>
  <w:num w:numId="20">
    <w:abstractNumId w:val="3"/>
  </w:num>
  <w:num w:numId="21">
    <w:abstractNumId w:val="24"/>
  </w:num>
  <w:num w:numId="22">
    <w:abstractNumId w:val="12"/>
  </w:num>
  <w:num w:numId="23">
    <w:abstractNumId w:val="18"/>
  </w:num>
  <w:num w:numId="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11"/>
  </w:num>
  <w:num w:numId="27">
    <w:abstractNumId w:val="6"/>
  </w:num>
  <w:num w:numId="28">
    <w:abstractNumId w:val="33"/>
  </w:num>
  <w:num w:numId="29">
    <w:abstractNumId w:val="21"/>
  </w:num>
  <w:num w:numId="30">
    <w:abstractNumId w:val="7"/>
  </w:num>
  <w:num w:numId="31">
    <w:abstractNumId w:val="29"/>
  </w:num>
  <w:num w:numId="32">
    <w:abstractNumId w:val="30"/>
  </w:num>
  <w:num w:numId="33">
    <w:abstractNumId w:val="4"/>
  </w:num>
  <w:num w:numId="34">
    <w:abstractNumId w:val="20"/>
  </w:num>
  <w:num w:numId="35">
    <w:abstractNumId w:val="19"/>
  </w:num>
  <w:num w:numId="36">
    <w:abstractNumId w:val="31"/>
  </w:num>
  <w:num w:numId="3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3CD"/>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EBC"/>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9B1"/>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81"/>
    <w:rsid w:val="00107B4D"/>
    <w:rsid w:val="00107CFF"/>
    <w:rsid w:val="00110426"/>
    <w:rsid w:val="0011084F"/>
    <w:rsid w:val="00110CBF"/>
    <w:rsid w:val="00110DBE"/>
    <w:rsid w:val="00111052"/>
    <w:rsid w:val="0011122D"/>
    <w:rsid w:val="001112BE"/>
    <w:rsid w:val="0011160A"/>
    <w:rsid w:val="0011160D"/>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F4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AA5"/>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4A2"/>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7F8"/>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68"/>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E33"/>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3C"/>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3A2"/>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65"/>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943"/>
    <w:rsid w:val="00410371"/>
    <w:rsid w:val="00410C20"/>
    <w:rsid w:val="00411091"/>
    <w:rsid w:val="00411920"/>
    <w:rsid w:val="00411AF8"/>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5D"/>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EE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3FC"/>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880"/>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4AD"/>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1"/>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42"/>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6FE6"/>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14"/>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14"/>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DDD"/>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1E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60"/>
    <w:rsid w:val="009E10D6"/>
    <w:rsid w:val="009E1366"/>
    <w:rsid w:val="009E13EB"/>
    <w:rsid w:val="009E1AFC"/>
    <w:rsid w:val="009E1CDC"/>
    <w:rsid w:val="009E1F8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86C"/>
    <w:rsid w:val="00A21C0F"/>
    <w:rsid w:val="00A21D78"/>
    <w:rsid w:val="00A21EC5"/>
    <w:rsid w:val="00A22159"/>
    <w:rsid w:val="00A222D9"/>
    <w:rsid w:val="00A227CF"/>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A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8D"/>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A86"/>
    <w:rsid w:val="00AC301B"/>
    <w:rsid w:val="00AC3449"/>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98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66"/>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8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01"/>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4A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14"/>
    <w:rsid w:val="00CD6667"/>
    <w:rsid w:val="00CD66AD"/>
    <w:rsid w:val="00CD68FF"/>
    <w:rsid w:val="00CD6AA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B7"/>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3C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8CE"/>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3819"/>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A5F"/>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D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68"/>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aliases w:val="h5,Heading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uiPriority w:val="99"/>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iPriority w:val="99"/>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paragraph" w:customStyle="1" w:styleId="TAJ">
    <w:name w:val="TAJ"/>
    <w:basedOn w:val="TH"/>
    <w:rsid w:val="00FF1968"/>
    <w:pPr>
      <w:overflowPunct/>
      <w:autoSpaceDE/>
      <w:autoSpaceDN/>
      <w:adjustRightInd/>
      <w:textAlignment w:val="auto"/>
    </w:pPr>
    <w:rPr>
      <w:rFonts w:eastAsia="맑은 고딕"/>
      <w:lang w:eastAsia="en-US"/>
    </w:rPr>
  </w:style>
  <w:style w:type="paragraph" w:customStyle="1" w:styleId="Guidance">
    <w:name w:val="Guidance"/>
    <w:basedOn w:val="Normal"/>
    <w:rsid w:val="00FF1968"/>
    <w:pPr>
      <w:overflowPunct/>
      <w:autoSpaceDE/>
      <w:autoSpaceDN/>
      <w:adjustRightInd/>
      <w:textAlignment w:val="auto"/>
    </w:pPr>
    <w:rPr>
      <w:rFonts w:eastAsia="맑은 고딕"/>
      <w:i/>
      <w:color w:val="0000FF"/>
      <w:lang w:eastAsia="en-US"/>
    </w:rPr>
  </w:style>
  <w:style w:type="paragraph" w:styleId="IndexHeading">
    <w:name w:val="index heading"/>
    <w:basedOn w:val="Normal"/>
    <w:next w:val="Normal"/>
    <w:locked/>
    <w:rsid w:val="00FF19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F1968"/>
    <w:pPr>
      <w:overflowPunct/>
      <w:autoSpaceDE/>
      <w:autoSpaceDN/>
      <w:adjustRightInd/>
      <w:ind w:left="851"/>
      <w:textAlignment w:val="auto"/>
    </w:pPr>
    <w:rPr>
      <w:lang w:eastAsia="en-US"/>
    </w:rPr>
  </w:style>
  <w:style w:type="paragraph" w:customStyle="1" w:styleId="INDENT2">
    <w:name w:val="INDENT2"/>
    <w:basedOn w:val="Normal"/>
    <w:rsid w:val="00FF1968"/>
    <w:pPr>
      <w:overflowPunct/>
      <w:autoSpaceDE/>
      <w:autoSpaceDN/>
      <w:adjustRightInd/>
      <w:ind w:left="1135" w:hanging="284"/>
      <w:textAlignment w:val="auto"/>
    </w:pPr>
    <w:rPr>
      <w:lang w:eastAsia="en-US"/>
    </w:rPr>
  </w:style>
  <w:style w:type="paragraph" w:customStyle="1" w:styleId="INDENT3">
    <w:name w:val="INDENT3"/>
    <w:basedOn w:val="Normal"/>
    <w:rsid w:val="00FF196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F19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F1968"/>
    <w:pPr>
      <w:keepNext/>
      <w:keepLines/>
      <w:overflowPunct/>
      <w:autoSpaceDE/>
      <w:autoSpaceDN/>
      <w:adjustRightInd/>
      <w:textAlignment w:val="auto"/>
    </w:pPr>
    <w:rPr>
      <w:b/>
      <w:lang w:eastAsia="en-US"/>
    </w:rPr>
  </w:style>
  <w:style w:type="paragraph" w:customStyle="1" w:styleId="enumlev2">
    <w:name w:val="enumlev2"/>
    <w:basedOn w:val="Normal"/>
    <w:rsid w:val="00FF19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FF1968"/>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FF1968"/>
    <w:pPr>
      <w:overflowPunct/>
      <w:autoSpaceDE/>
      <w:autoSpaceDN/>
      <w:adjustRightInd/>
      <w:spacing w:before="120" w:after="120"/>
      <w:textAlignment w:val="auto"/>
    </w:pPr>
    <w:rPr>
      <w:b/>
      <w:lang w:eastAsia="en-US"/>
    </w:rPr>
  </w:style>
  <w:style w:type="paragraph" w:styleId="PlainText">
    <w:name w:val="Plain Text"/>
    <w:basedOn w:val="Normal"/>
    <w:link w:val="PlainTextChar"/>
    <w:rsid w:val="00FF1968"/>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FF1968"/>
    <w:rPr>
      <w:rFonts w:ascii="Courier New" w:eastAsia="Times New Roman" w:hAnsi="Courier New"/>
      <w:lang w:val="nb-NO" w:eastAsia="en-US"/>
    </w:rPr>
  </w:style>
  <w:style w:type="paragraph" w:styleId="BodyText">
    <w:name w:val="Body Text"/>
    <w:basedOn w:val="Normal"/>
    <w:link w:val="BodyTextChar"/>
    <w:rsid w:val="00FF1968"/>
    <w:pPr>
      <w:overflowPunct/>
      <w:autoSpaceDE/>
      <w:autoSpaceDN/>
      <w:adjustRightInd/>
      <w:textAlignment w:val="auto"/>
    </w:pPr>
    <w:rPr>
      <w:lang w:eastAsia="en-US"/>
    </w:rPr>
  </w:style>
  <w:style w:type="character" w:customStyle="1" w:styleId="BodyTextChar">
    <w:name w:val="Body Text Char"/>
    <w:basedOn w:val="DefaultParagraphFont"/>
    <w:link w:val="BodyText"/>
    <w:rsid w:val="00FF1968"/>
    <w:rPr>
      <w:rFonts w:eastAsia="Times New Roman"/>
      <w:lang w:val="en-GB" w:eastAsia="en-US"/>
    </w:rPr>
  </w:style>
  <w:style w:type="character" w:styleId="PageNumber">
    <w:name w:val="page number"/>
    <w:basedOn w:val="DefaultParagraphFont"/>
    <w:rsid w:val="00FF1968"/>
  </w:style>
  <w:style w:type="paragraph" w:customStyle="1" w:styleId="CharCharCharCharCharCharCharChar">
    <w:name w:val="Char Char Char Char Char Char Char Char"/>
    <w:semiHidden/>
    <w:rsid w:val="00FF196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F1968"/>
    <w:pPr>
      <w:numPr>
        <w:numId w:val="9"/>
      </w:numPr>
      <w:tabs>
        <w:tab w:val="clear" w:pos="851"/>
      </w:tabs>
      <w:ind w:left="0" w:firstLine="0"/>
    </w:pPr>
    <w:rPr>
      <w:rFonts w:eastAsia="MS Mincho"/>
      <w:b/>
      <w:bCs/>
    </w:rPr>
  </w:style>
  <w:style w:type="paragraph" w:customStyle="1" w:styleId="Note">
    <w:name w:val="Note"/>
    <w:basedOn w:val="Normal"/>
    <w:rsid w:val="00FF1968"/>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FF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1968"/>
    <w:rPr>
      <w:rFonts w:ascii="Arial" w:hAnsi="Arial"/>
      <w:sz w:val="28"/>
      <w:lang w:val="en-GB" w:eastAsia="en-US" w:bidi="ar-SA"/>
    </w:rPr>
  </w:style>
  <w:style w:type="character" w:customStyle="1" w:styleId="CharChar">
    <w:name w:val="Char Char"/>
    <w:rsid w:val="00FF1968"/>
    <w:rPr>
      <w:rFonts w:ascii="Arial" w:hAnsi="Arial"/>
      <w:sz w:val="24"/>
      <w:lang w:val="en-GB" w:eastAsia="en-US" w:bidi="ar-SA"/>
    </w:rPr>
  </w:style>
  <w:style w:type="character" w:customStyle="1" w:styleId="CharChar2">
    <w:name w:val="Char Char2"/>
    <w:rsid w:val="00FF1968"/>
    <w:rPr>
      <w:rFonts w:ascii="Arial" w:hAnsi="Arial"/>
      <w:sz w:val="24"/>
      <w:lang w:val="en-GB" w:eastAsia="en-US" w:bidi="ar-SA"/>
    </w:rPr>
  </w:style>
  <w:style w:type="character" w:customStyle="1" w:styleId="CharChar6">
    <w:name w:val="Char Char6"/>
    <w:rsid w:val="00FF1968"/>
    <w:rPr>
      <w:rFonts w:ascii="Arial" w:hAnsi="Arial"/>
      <w:sz w:val="32"/>
      <w:lang w:val="en-GB" w:eastAsia="en-US" w:bidi="ar-SA"/>
    </w:rPr>
  </w:style>
  <w:style w:type="character" w:customStyle="1" w:styleId="CharChar5">
    <w:name w:val="Char Char5"/>
    <w:rsid w:val="00FF1968"/>
    <w:rPr>
      <w:rFonts w:ascii="Arial" w:hAnsi="Arial"/>
      <w:sz w:val="28"/>
      <w:lang w:val="en-GB" w:eastAsia="en-US" w:bidi="ar-SA"/>
    </w:rPr>
  </w:style>
  <w:style w:type="character" w:customStyle="1" w:styleId="CharChar7">
    <w:name w:val="Char Char7"/>
    <w:rsid w:val="00FF1968"/>
    <w:rPr>
      <w:rFonts w:ascii="Arial" w:hAnsi="Arial"/>
      <w:sz w:val="28"/>
      <w:lang w:val="en-GB" w:eastAsia="en-US" w:bidi="ar-SA"/>
    </w:rPr>
  </w:style>
  <w:style w:type="character" w:customStyle="1" w:styleId="CharChar4">
    <w:name w:val="Char Char4"/>
    <w:rsid w:val="00FF1968"/>
    <w:rPr>
      <w:rFonts w:ascii="Arial" w:hAnsi="Arial"/>
      <w:sz w:val="24"/>
      <w:lang w:val="en-GB" w:eastAsia="en-US" w:bidi="ar-SA"/>
    </w:rPr>
  </w:style>
  <w:style w:type="character" w:customStyle="1" w:styleId="Head2AChar">
    <w:name w:val="Head2A Char"/>
    <w:aliases w:val="2 Char,H2 Char,h2 Char Char"/>
    <w:rsid w:val="00FF1968"/>
    <w:rPr>
      <w:rFonts w:ascii="Arial" w:hAnsi="Arial"/>
      <w:sz w:val="32"/>
      <w:lang w:val="en-GB" w:eastAsia="en-US"/>
    </w:rPr>
  </w:style>
  <w:style w:type="character" w:customStyle="1" w:styleId="CharChar3">
    <w:name w:val="Char Char3"/>
    <w:rsid w:val="00FF196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1968"/>
    <w:rPr>
      <w:rFonts w:ascii="Arial" w:hAnsi="Arial"/>
      <w:sz w:val="24"/>
      <w:lang w:val="en-GB" w:eastAsia="en-US" w:bidi="ar-SA"/>
    </w:rPr>
  </w:style>
  <w:style w:type="paragraph" w:styleId="BodyTextIndent">
    <w:name w:val="Body Text Indent"/>
    <w:basedOn w:val="Normal"/>
    <w:link w:val="BodyTextIndentChar"/>
    <w:locked/>
    <w:rsid w:val="00FF1968"/>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FF1968"/>
    <w:rPr>
      <w:rFonts w:eastAsia="MS Mincho"/>
      <w:sz w:val="22"/>
      <w:lang w:val="x-none" w:eastAsia="zh-CN"/>
    </w:rPr>
  </w:style>
  <w:style w:type="paragraph" w:styleId="BodyText2">
    <w:name w:val="Body Text 2"/>
    <w:basedOn w:val="Normal"/>
    <w:link w:val="BodyText2Char"/>
    <w:locked/>
    <w:rsid w:val="00FF1968"/>
    <w:pPr>
      <w:spacing w:after="0"/>
      <w:jc w:val="both"/>
    </w:pPr>
    <w:rPr>
      <w:rFonts w:eastAsia="MS Mincho"/>
      <w:sz w:val="24"/>
      <w:lang w:val="x-none" w:eastAsia="en-GB"/>
    </w:rPr>
  </w:style>
  <w:style w:type="character" w:customStyle="1" w:styleId="BodyText2Char">
    <w:name w:val="Body Text 2 Char"/>
    <w:basedOn w:val="DefaultParagraphFont"/>
    <w:link w:val="BodyText2"/>
    <w:rsid w:val="00FF1968"/>
    <w:rPr>
      <w:rFonts w:eastAsia="MS Mincho"/>
      <w:sz w:val="24"/>
      <w:lang w:val="x-none" w:eastAsia="en-GB"/>
    </w:rPr>
  </w:style>
  <w:style w:type="character" w:styleId="Strong">
    <w:name w:val="Strong"/>
    <w:uiPriority w:val="22"/>
    <w:qFormat/>
    <w:rsid w:val="00FF1968"/>
    <w:rPr>
      <w:b/>
      <w:bCs/>
    </w:rPr>
  </w:style>
  <w:style w:type="character" w:styleId="HTMLCode">
    <w:name w:val="HTML Code"/>
    <w:uiPriority w:val="99"/>
    <w:unhideWhenUsed/>
    <w:rsid w:val="00FF1968"/>
    <w:rPr>
      <w:rFonts w:ascii="Courier New" w:eastAsia="Times New Roman" w:hAnsi="Courier New" w:cs="Courier New"/>
      <w:sz w:val="20"/>
      <w:szCs w:val="20"/>
    </w:rPr>
  </w:style>
  <w:style w:type="paragraph" w:customStyle="1" w:styleId="EmailDiscussion">
    <w:name w:val="EmailDiscussion"/>
    <w:basedOn w:val="Normal"/>
    <w:next w:val="Normal"/>
    <w:rsid w:val="00FF1968"/>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FF1968"/>
    <w:rPr>
      <w:rFonts w:ascii="Arial" w:hAnsi="Arial"/>
      <w:b/>
      <w:lang w:val="en-GB"/>
    </w:rPr>
  </w:style>
  <w:style w:type="character" w:customStyle="1" w:styleId="B1Char">
    <w:name w:val="B1 Char"/>
    <w:rsid w:val="00FF1968"/>
    <w:rPr>
      <w:rFonts w:ascii="Times New Roman" w:hAnsi="Times New Roman"/>
      <w:lang w:val="en-GB" w:eastAsia="en-US"/>
    </w:rPr>
  </w:style>
  <w:style w:type="character" w:customStyle="1" w:styleId="B3Char">
    <w:name w:val="B3 Char"/>
    <w:rsid w:val="00FF1968"/>
    <w:rPr>
      <w:rFonts w:ascii="Times New Roman" w:hAnsi="Times New Roman"/>
      <w:lang w:eastAsia="en-US"/>
    </w:rPr>
  </w:style>
  <w:style w:type="table" w:styleId="TableGrid1">
    <w:name w:val="Table Grid 1"/>
    <w:basedOn w:val="TableNormal"/>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0">
    <w:name w:val="リストなし1"/>
    <w:next w:val="NoList"/>
    <w:uiPriority w:val="99"/>
    <w:semiHidden/>
    <w:unhideWhenUsed/>
    <w:rsid w:val="00FF1968"/>
  </w:style>
  <w:style w:type="table" w:customStyle="1" w:styleId="14">
    <w:name w:val="表 (格子)1"/>
    <w:basedOn w:val="TableNormal"/>
    <w:next w:val="TableGrid"/>
    <w:rsid w:val="00FF196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TableNormal"/>
    <w:next w:val="TableGrid1"/>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F1968"/>
    <w:rPr>
      <w:rFonts w:ascii="Times New Roman" w:hAnsi="Times New Roman"/>
      <w:lang w:val="en-GB" w:eastAsia="en-US"/>
    </w:rPr>
  </w:style>
  <w:style w:type="numbering" w:customStyle="1" w:styleId="NoList1">
    <w:name w:val="No List1"/>
    <w:next w:val="NoList"/>
    <w:uiPriority w:val="99"/>
    <w:semiHidden/>
    <w:rsid w:val="00FF1968"/>
  </w:style>
  <w:style w:type="numbering" w:customStyle="1" w:styleId="NoList2">
    <w:name w:val="No List2"/>
    <w:next w:val="NoList"/>
    <w:uiPriority w:val="99"/>
    <w:semiHidden/>
    <w:rsid w:val="00FF1968"/>
  </w:style>
  <w:style w:type="numbering" w:customStyle="1" w:styleId="113">
    <w:name w:val="リストなし11"/>
    <w:next w:val="NoList"/>
    <w:uiPriority w:val="99"/>
    <w:semiHidden/>
    <w:unhideWhenUsed/>
    <w:rsid w:val="00FF1968"/>
  </w:style>
  <w:style w:type="numbering" w:customStyle="1" w:styleId="NoList3">
    <w:name w:val="No List3"/>
    <w:next w:val="NoList"/>
    <w:uiPriority w:val="99"/>
    <w:semiHidden/>
    <w:unhideWhenUsed/>
    <w:rsid w:val="00FF1968"/>
  </w:style>
  <w:style w:type="table" w:customStyle="1" w:styleId="TableGrid10">
    <w:name w:val="Table Grid1"/>
    <w:basedOn w:val="TableNormal"/>
    <w:next w:val="TableGrid"/>
    <w:rsid w:val="00FF1968"/>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FF1968"/>
  </w:style>
  <w:style w:type="character" w:customStyle="1" w:styleId="TALChar">
    <w:name w:val="TAL Char"/>
    <w:rsid w:val="00FF1968"/>
    <w:rPr>
      <w:rFonts w:ascii="Arial" w:hAnsi="Arial"/>
      <w:sz w:val="18"/>
      <w:lang w:val="en-GB" w:eastAsia="en-US"/>
    </w:rPr>
  </w:style>
  <w:style w:type="character" w:customStyle="1" w:styleId="TAHChar">
    <w:name w:val="TAH Char"/>
    <w:rsid w:val="00FF1968"/>
    <w:rPr>
      <w:rFonts w:ascii="Arial" w:hAnsi="Arial"/>
      <w:b/>
      <w:sz w:val="18"/>
      <w:lang w:val="en-GB" w:eastAsia="x-none"/>
    </w:rPr>
  </w:style>
  <w:style w:type="character" w:customStyle="1" w:styleId="UnresolvedMention">
    <w:name w:val="Unresolved Mention"/>
    <w:basedOn w:val="DefaultParagraphFont"/>
    <w:uiPriority w:val="99"/>
    <w:semiHidden/>
    <w:unhideWhenUsed/>
    <w:rsid w:val="00FF1968"/>
    <w:rPr>
      <w:color w:val="605E5C"/>
      <w:shd w:val="clear" w:color="auto" w:fill="E1DFDD"/>
    </w:rPr>
  </w:style>
  <w:style w:type="paragraph" w:customStyle="1" w:styleId="Reference">
    <w:name w:val="Reference"/>
    <w:basedOn w:val="Normal"/>
    <w:rsid w:val="00116F49"/>
    <w:pPr>
      <w:numPr>
        <w:numId w:val="35"/>
      </w:numPr>
      <w:spacing w:after="120"/>
      <w:jc w:val="both"/>
    </w:pPr>
    <w:rPr>
      <w:rFonts w:ascii="Arial" w:eastAsia="바탕"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2.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AB23BB8-0343-4356-81B4-875FA2BB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1340</Words>
  <Characters>7644</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Seungri Jin (Samsung)</cp:lastModifiedBy>
  <cp:revision>28</cp:revision>
  <cp:lastPrinted>2017-05-08T10:55:00Z</cp:lastPrinted>
  <dcterms:created xsi:type="dcterms:W3CDTF">2020-08-03T10:05:00Z</dcterms:created>
  <dcterms:modified xsi:type="dcterms:W3CDTF">2021-01-13T07:05:00Z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2020-08-03 01:02:01Z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